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9A403" w14:textId="77777777" w:rsidR="00985523" w:rsidRDefault="00985523" w:rsidP="00985523">
      <w:pPr>
        <w:rPr>
          <w:b/>
          <w:u w:val="single"/>
        </w:rPr>
      </w:pPr>
    </w:p>
    <w:p w14:paraId="3855D89D" w14:textId="77777777" w:rsidR="00985523" w:rsidRDefault="00985523" w:rsidP="00985523">
      <w:pPr>
        <w:rPr>
          <w:b/>
          <w:u w:val="single"/>
        </w:rPr>
      </w:pPr>
    </w:p>
    <w:p w14:paraId="5063CA7D" w14:textId="77777777" w:rsidR="00A55236" w:rsidRDefault="00267561" w:rsidP="00F15672">
      <w:pPr>
        <w:jc w:val="center"/>
        <w:rPr>
          <w:rFonts w:ascii="Garamond" w:hAnsi="Garamond"/>
          <w:b/>
          <w:sz w:val="44"/>
          <w:szCs w:val="44"/>
          <w:u w:val="single"/>
        </w:rPr>
      </w:pPr>
      <w:r w:rsidRPr="00A55236">
        <w:rPr>
          <w:rFonts w:ascii="Garamond" w:hAnsi="Garamond"/>
          <w:b/>
          <w:sz w:val="44"/>
          <w:szCs w:val="44"/>
          <w:u w:val="single"/>
        </w:rPr>
        <w:t xml:space="preserve">University at Buffalo </w:t>
      </w:r>
    </w:p>
    <w:p w14:paraId="1F5BF3E1" w14:textId="77777777" w:rsidR="002B4ED0" w:rsidRPr="00A55236" w:rsidRDefault="00267561" w:rsidP="00F15672">
      <w:pPr>
        <w:jc w:val="center"/>
        <w:rPr>
          <w:rFonts w:ascii="Garamond" w:hAnsi="Garamond"/>
          <w:b/>
          <w:sz w:val="44"/>
          <w:szCs w:val="44"/>
          <w:u w:val="single"/>
        </w:rPr>
      </w:pPr>
      <w:r w:rsidRPr="00A55236">
        <w:rPr>
          <w:rFonts w:ascii="Garamond" w:hAnsi="Garamond"/>
          <w:b/>
          <w:sz w:val="44"/>
          <w:szCs w:val="44"/>
          <w:u w:val="single"/>
        </w:rPr>
        <w:t xml:space="preserve">School of Pharmacy and Pharmaceutical Sciences </w:t>
      </w:r>
    </w:p>
    <w:p w14:paraId="25A7C9BE" w14:textId="77777777" w:rsidR="00F15672" w:rsidRPr="00A55236" w:rsidRDefault="00F15672" w:rsidP="00F15672">
      <w:pPr>
        <w:jc w:val="center"/>
        <w:rPr>
          <w:rFonts w:ascii="Garamond" w:hAnsi="Garamond"/>
          <w:b/>
          <w:sz w:val="44"/>
          <w:szCs w:val="44"/>
          <w:u w:val="single"/>
        </w:rPr>
      </w:pPr>
    </w:p>
    <w:p w14:paraId="30F3510C" w14:textId="77777777" w:rsidR="00F15672" w:rsidRPr="00A55236" w:rsidRDefault="00AE69DE" w:rsidP="00F15672">
      <w:pPr>
        <w:jc w:val="center"/>
        <w:rPr>
          <w:rFonts w:ascii="Garamond" w:hAnsi="Garamond"/>
          <w:b/>
          <w:sz w:val="44"/>
          <w:szCs w:val="44"/>
        </w:rPr>
      </w:pPr>
      <w:r>
        <w:rPr>
          <w:rFonts w:ascii="Garamond" w:hAnsi="Garamond"/>
          <w:b/>
          <w:sz w:val="44"/>
          <w:szCs w:val="44"/>
        </w:rPr>
        <w:t xml:space="preserve">PGY1 </w:t>
      </w:r>
      <w:r w:rsidR="00D0598C" w:rsidRPr="00A55236">
        <w:rPr>
          <w:rFonts w:ascii="Garamond" w:hAnsi="Garamond"/>
          <w:b/>
          <w:sz w:val="44"/>
          <w:szCs w:val="44"/>
        </w:rPr>
        <w:t>Residency Program</w:t>
      </w:r>
      <w:r w:rsidR="00F15672" w:rsidRPr="00A55236">
        <w:rPr>
          <w:rFonts w:ascii="Garamond" w:hAnsi="Garamond"/>
          <w:b/>
          <w:sz w:val="44"/>
          <w:szCs w:val="44"/>
        </w:rPr>
        <w:t xml:space="preserve"> Handbook</w:t>
      </w:r>
    </w:p>
    <w:p w14:paraId="0178F6BB" w14:textId="77777777" w:rsidR="00707528" w:rsidRPr="00A55236" w:rsidRDefault="00D170C3" w:rsidP="00F15672">
      <w:pPr>
        <w:jc w:val="center"/>
        <w:rPr>
          <w:rFonts w:ascii="Garamond" w:hAnsi="Garamond"/>
          <w:b/>
          <w:sz w:val="44"/>
          <w:szCs w:val="44"/>
        </w:rPr>
      </w:pPr>
      <w:r w:rsidRPr="00A55236">
        <w:rPr>
          <w:rFonts w:ascii="Garamond" w:hAnsi="Garamond"/>
          <w:b/>
          <w:sz w:val="44"/>
          <w:szCs w:val="44"/>
        </w:rPr>
        <w:t>20</w:t>
      </w:r>
      <w:r>
        <w:rPr>
          <w:rFonts w:ascii="Garamond" w:hAnsi="Garamond"/>
          <w:b/>
          <w:sz w:val="44"/>
          <w:szCs w:val="44"/>
        </w:rPr>
        <w:t>2</w:t>
      </w:r>
      <w:r w:rsidR="003971FD">
        <w:rPr>
          <w:rFonts w:ascii="Garamond" w:hAnsi="Garamond"/>
          <w:b/>
          <w:sz w:val="44"/>
          <w:szCs w:val="44"/>
        </w:rPr>
        <w:t>6</w:t>
      </w:r>
      <w:r w:rsidR="001616A6" w:rsidRPr="00A55236">
        <w:rPr>
          <w:rFonts w:ascii="Garamond" w:hAnsi="Garamond"/>
          <w:b/>
          <w:sz w:val="44"/>
          <w:szCs w:val="44"/>
        </w:rPr>
        <w:t>-</w:t>
      </w:r>
      <w:r w:rsidR="0079638B" w:rsidRPr="00A55236">
        <w:rPr>
          <w:rFonts w:ascii="Garamond" w:hAnsi="Garamond"/>
          <w:b/>
          <w:sz w:val="44"/>
          <w:szCs w:val="44"/>
        </w:rPr>
        <w:t>20</w:t>
      </w:r>
      <w:r w:rsidR="0079638B">
        <w:rPr>
          <w:rFonts w:ascii="Garamond" w:hAnsi="Garamond"/>
          <w:b/>
          <w:sz w:val="44"/>
          <w:szCs w:val="44"/>
        </w:rPr>
        <w:t>2</w:t>
      </w:r>
      <w:r w:rsidR="003971FD">
        <w:rPr>
          <w:rFonts w:ascii="Garamond" w:hAnsi="Garamond"/>
          <w:b/>
          <w:sz w:val="44"/>
          <w:szCs w:val="44"/>
        </w:rPr>
        <w:t>7</w:t>
      </w:r>
    </w:p>
    <w:p w14:paraId="189E0E59" w14:textId="77777777" w:rsidR="00267561" w:rsidRDefault="00267561" w:rsidP="00985523">
      <w:pPr>
        <w:rPr>
          <w:b/>
          <w:u w:val="single"/>
        </w:rPr>
      </w:pPr>
    </w:p>
    <w:p w14:paraId="02991878" w14:textId="77777777" w:rsidR="00267561" w:rsidRDefault="00267561" w:rsidP="00985523">
      <w:pPr>
        <w:rPr>
          <w:b/>
        </w:rPr>
      </w:pPr>
    </w:p>
    <w:p w14:paraId="464C720C" w14:textId="3D1FCA31" w:rsidR="00267561" w:rsidRDefault="007B2191" w:rsidP="00985523">
      <w:pPr>
        <w:rPr>
          <w:b/>
        </w:rPr>
      </w:pPr>
      <w:r>
        <w:rPr>
          <w:noProof/>
        </w:rPr>
        <w:drawing>
          <wp:anchor distT="0" distB="0" distL="114300" distR="114300" simplePos="0" relativeHeight="251657216" behindDoc="0" locked="0" layoutInCell="1" allowOverlap="1" wp14:anchorId="54E8DCA5" wp14:editId="2EFBB9FF">
            <wp:simplePos x="0" y="0"/>
            <wp:positionH relativeFrom="column">
              <wp:posOffset>390525</wp:posOffset>
            </wp:positionH>
            <wp:positionV relativeFrom="paragraph">
              <wp:posOffset>57150</wp:posOffset>
            </wp:positionV>
            <wp:extent cx="5162550" cy="3743325"/>
            <wp:effectExtent l="0" t="0" r="0" b="9525"/>
            <wp:wrapNone/>
            <wp:docPr id="3" name="yui_3_5_1_2_1453229015605_7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yui_3_5_1_2_1453229015605_729">
                      <a:extLst>
                        <a:ext uri="{C183D7F6-B498-43B3-948B-1728B52AA6E4}">
                          <adec:decorative xmlns:adec="http://schemas.microsoft.com/office/drawing/2017/decorative" val="1"/>
                        </a:ext>
                      </a:extLst>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162550" cy="3743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C00C43" w14:textId="77777777" w:rsidR="00267561" w:rsidRDefault="00267561" w:rsidP="00985523">
      <w:pPr>
        <w:rPr>
          <w:b/>
        </w:rPr>
      </w:pPr>
    </w:p>
    <w:p w14:paraId="4BA373F4" w14:textId="77777777" w:rsidR="00267561" w:rsidRDefault="006B329D" w:rsidP="00985523">
      <w:pPr>
        <w:rPr>
          <w:b/>
        </w:rPr>
      </w:pPr>
      <w:r>
        <w:rPr>
          <w:b/>
        </w:rPr>
        <w:t xml:space="preserve">                        </w:t>
      </w:r>
    </w:p>
    <w:p w14:paraId="58A43D2B" w14:textId="77777777" w:rsidR="00267561" w:rsidRDefault="00267561" w:rsidP="00985523">
      <w:pPr>
        <w:rPr>
          <w:b/>
        </w:rPr>
      </w:pPr>
    </w:p>
    <w:p w14:paraId="2FCB792F" w14:textId="77777777" w:rsidR="00267561" w:rsidRDefault="00267561" w:rsidP="00985523">
      <w:pPr>
        <w:rPr>
          <w:b/>
        </w:rPr>
      </w:pPr>
    </w:p>
    <w:p w14:paraId="2BF4BC65" w14:textId="77777777" w:rsidR="00267561" w:rsidRDefault="00267561" w:rsidP="00985523">
      <w:pPr>
        <w:rPr>
          <w:b/>
        </w:rPr>
      </w:pPr>
    </w:p>
    <w:p w14:paraId="66EC2AA2" w14:textId="77777777" w:rsidR="00267561" w:rsidRDefault="00267561" w:rsidP="00985523">
      <w:pPr>
        <w:rPr>
          <w:b/>
        </w:rPr>
      </w:pPr>
    </w:p>
    <w:p w14:paraId="0D2C6EAF" w14:textId="77777777" w:rsidR="00267561" w:rsidRDefault="00267561" w:rsidP="00985523">
      <w:pPr>
        <w:rPr>
          <w:b/>
        </w:rPr>
      </w:pPr>
    </w:p>
    <w:p w14:paraId="7C9EDD47" w14:textId="77777777" w:rsidR="00267561" w:rsidRDefault="00267561" w:rsidP="00985523">
      <w:pPr>
        <w:rPr>
          <w:b/>
        </w:rPr>
      </w:pPr>
    </w:p>
    <w:p w14:paraId="759BE55A" w14:textId="77777777" w:rsidR="00267561" w:rsidRDefault="00267561" w:rsidP="00985523">
      <w:pPr>
        <w:rPr>
          <w:b/>
        </w:rPr>
      </w:pPr>
    </w:p>
    <w:p w14:paraId="78BA9192" w14:textId="77777777" w:rsidR="00267561" w:rsidRDefault="00267561" w:rsidP="00985523">
      <w:pPr>
        <w:rPr>
          <w:b/>
        </w:rPr>
      </w:pPr>
    </w:p>
    <w:p w14:paraId="286F9330" w14:textId="77777777" w:rsidR="00921342" w:rsidRDefault="00921342" w:rsidP="00985523">
      <w:pPr>
        <w:rPr>
          <w:sz w:val="20"/>
          <w:szCs w:val="20"/>
        </w:rPr>
      </w:pPr>
    </w:p>
    <w:p w14:paraId="5B6E69BC" w14:textId="77777777" w:rsidR="00921342" w:rsidRDefault="00921342" w:rsidP="00985523">
      <w:pPr>
        <w:rPr>
          <w:sz w:val="20"/>
          <w:szCs w:val="20"/>
        </w:rPr>
      </w:pPr>
    </w:p>
    <w:p w14:paraId="35DB2E35" w14:textId="77777777" w:rsidR="00921342" w:rsidRDefault="00921342" w:rsidP="00985523">
      <w:pPr>
        <w:rPr>
          <w:sz w:val="20"/>
          <w:szCs w:val="20"/>
        </w:rPr>
      </w:pPr>
    </w:p>
    <w:p w14:paraId="34888A16" w14:textId="77777777" w:rsidR="00921342" w:rsidRDefault="00921342" w:rsidP="00985523">
      <w:pPr>
        <w:rPr>
          <w:sz w:val="20"/>
          <w:szCs w:val="20"/>
        </w:rPr>
      </w:pPr>
    </w:p>
    <w:p w14:paraId="752637DE" w14:textId="77777777" w:rsidR="00921342" w:rsidRDefault="00921342" w:rsidP="00985523">
      <w:pPr>
        <w:rPr>
          <w:sz w:val="20"/>
          <w:szCs w:val="20"/>
        </w:rPr>
      </w:pPr>
    </w:p>
    <w:p w14:paraId="563A4399" w14:textId="77777777" w:rsidR="00921342" w:rsidRDefault="00921342" w:rsidP="00985523">
      <w:pPr>
        <w:rPr>
          <w:sz w:val="20"/>
          <w:szCs w:val="20"/>
        </w:rPr>
      </w:pPr>
    </w:p>
    <w:p w14:paraId="1440197B" w14:textId="77777777" w:rsidR="00921342" w:rsidRDefault="00921342" w:rsidP="00985523">
      <w:pPr>
        <w:rPr>
          <w:sz w:val="20"/>
          <w:szCs w:val="20"/>
        </w:rPr>
      </w:pPr>
    </w:p>
    <w:p w14:paraId="7A1E2F70" w14:textId="77777777" w:rsidR="00921342" w:rsidRDefault="00921342" w:rsidP="00985523">
      <w:pPr>
        <w:rPr>
          <w:sz w:val="20"/>
          <w:szCs w:val="20"/>
        </w:rPr>
      </w:pPr>
    </w:p>
    <w:p w14:paraId="730EDEE2" w14:textId="77777777" w:rsidR="00921342" w:rsidRDefault="00921342" w:rsidP="00985523">
      <w:pPr>
        <w:rPr>
          <w:sz w:val="20"/>
          <w:szCs w:val="20"/>
        </w:rPr>
      </w:pPr>
    </w:p>
    <w:p w14:paraId="1C898668" w14:textId="77777777" w:rsidR="00921342" w:rsidRDefault="00921342" w:rsidP="00985523">
      <w:pPr>
        <w:rPr>
          <w:sz w:val="20"/>
          <w:szCs w:val="20"/>
        </w:rPr>
      </w:pPr>
    </w:p>
    <w:p w14:paraId="62F5F276" w14:textId="77777777" w:rsidR="00921342" w:rsidRDefault="00921342" w:rsidP="00985523">
      <w:pPr>
        <w:rPr>
          <w:sz w:val="20"/>
          <w:szCs w:val="20"/>
        </w:rPr>
      </w:pPr>
    </w:p>
    <w:p w14:paraId="106378EE" w14:textId="77777777" w:rsidR="00921342" w:rsidRDefault="00921342" w:rsidP="00985523">
      <w:pPr>
        <w:rPr>
          <w:sz w:val="20"/>
          <w:szCs w:val="20"/>
        </w:rPr>
      </w:pPr>
    </w:p>
    <w:p w14:paraId="5322F0B1" w14:textId="77777777" w:rsidR="00921342" w:rsidRDefault="00921342" w:rsidP="00985523">
      <w:pPr>
        <w:rPr>
          <w:sz w:val="20"/>
          <w:szCs w:val="20"/>
        </w:rPr>
      </w:pPr>
    </w:p>
    <w:p w14:paraId="7E7892E9" w14:textId="77777777" w:rsidR="00921342" w:rsidRDefault="00921342" w:rsidP="00985523">
      <w:pPr>
        <w:rPr>
          <w:sz w:val="20"/>
          <w:szCs w:val="20"/>
        </w:rPr>
      </w:pPr>
    </w:p>
    <w:p w14:paraId="72A8E1F6" w14:textId="77777777" w:rsidR="00921342" w:rsidRDefault="00921342" w:rsidP="00985523">
      <w:pPr>
        <w:rPr>
          <w:sz w:val="20"/>
          <w:szCs w:val="20"/>
        </w:rPr>
      </w:pPr>
    </w:p>
    <w:p w14:paraId="53F19B2B" w14:textId="77777777" w:rsidR="00921342" w:rsidRDefault="00921342" w:rsidP="00985523">
      <w:pPr>
        <w:rPr>
          <w:sz w:val="20"/>
          <w:szCs w:val="20"/>
        </w:rPr>
      </w:pPr>
    </w:p>
    <w:p w14:paraId="76DAA3C0" w14:textId="77777777" w:rsidR="00921342" w:rsidRDefault="00921342" w:rsidP="00985523">
      <w:pPr>
        <w:rPr>
          <w:sz w:val="20"/>
          <w:szCs w:val="20"/>
        </w:rPr>
      </w:pPr>
    </w:p>
    <w:p w14:paraId="3CC8E281" w14:textId="77777777" w:rsidR="00921342" w:rsidRDefault="00921342" w:rsidP="00985523">
      <w:pPr>
        <w:rPr>
          <w:sz w:val="20"/>
          <w:szCs w:val="20"/>
        </w:rPr>
      </w:pPr>
    </w:p>
    <w:p w14:paraId="01A63C1E" w14:textId="77777777" w:rsidR="00921342" w:rsidRDefault="00921342" w:rsidP="00985523">
      <w:pPr>
        <w:rPr>
          <w:sz w:val="20"/>
          <w:szCs w:val="20"/>
        </w:rPr>
      </w:pPr>
    </w:p>
    <w:p w14:paraId="615D08CA" w14:textId="77777777" w:rsidR="00921342" w:rsidRDefault="00921342" w:rsidP="00985523">
      <w:pPr>
        <w:rPr>
          <w:sz w:val="20"/>
          <w:szCs w:val="20"/>
        </w:rPr>
      </w:pPr>
    </w:p>
    <w:p w14:paraId="49270892" w14:textId="77777777" w:rsidR="00921342" w:rsidRDefault="00921342" w:rsidP="00985523">
      <w:pPr>
        <w:rPr>
          <w:sz w:val="20"/>
          <w:szCs w:val="20"/>
        </w:rPr>
      </w:pPr>
    </w:p>
    <w:p w14:paraId="7980B083" w14:textId="77777777" w:rsidR="00921342" w:rsidRDefault="00797BD4" w:rsidP="00797BD4">
      <w:pPr>
        <w:tabs>
          <w:tab w:val="left" w:pos="7125"/>
        </w:tabs>
        <w:rPr>
          <w:sz w:val="20"/>
          <w:szCs w:val="20"/>
        </w:rPr>
      </w:pPr>
      <w:r>
        <w:rPr>
          <w:sz w:val="20"/>
          <w:szCs w:val="20"/>
        </w:rPr>
        <w:tab/>
      </w:r>
    </w:p>
    <w:p w14:paraId="59008BDF" w14:textId="77777777" w:rsidR="00921342" w:rsidRDefault="00921342" w:rsidP="00985523">
      <w:pPr>
        <w:rPr>
          <w:sz w:val="20"/>
          <w:szCs w:val="20"/>
        </w:rPr>
      </w:pPr>
    </w:p>
    <w:p w14:paraId="0502D4A3" w14:textId="77777777" w:rsidR="00921342" w:rsidRDefault="00921342" w:rsidP="00985523">
      <w:pPr>
        <w:rPr>
          <w:sz w:val="20"/>
          <w:szCs w:val="20"/>
        </w:rPr>
      </w:pPr>
    </w:p>
    <w:p w14:paraId="58A436E6" w14:textId="77777777" w:rsidR="00267561" w:rsidRDefault="00267561" w:rsidP="00985523">
      <w:pPr>
        <w:rPr>
          <w:b/>
        </w:rPr>
      </w:pPr>
      <w:bookmarkStart w:id="0" w:name="TABLE_OF_CONTENTS"/>
      <w:r w:rsidRPr="00267561">
        <w:rPr>
          <w:b/>
        </w:rPr>
        <w:lastRenderedPageBreak/>
        <w:t>Table of Contents</w:t>
      </w:r>
      <w:bookmarkEnd w:id="0"/>
    </w:p>
    <w:p w14:paraId="2EDAEC8C" w14:textId="77777777" w:rsidR="00267561" w:rsidRDefault="00267561" w:rsidP="00985523">
      <w:pPr>
        <w:rPr>
          <w:b/>
        </w:rPr>
      </w:pPr>
    </w:p>
    <w:p w14:paraId="1FB18C48" w14:textId="77777777" w:rsidR="00267561" w:rsidRDefault="00267561" w:rsidP="00985523"/>
    <w:p w14:paraId="795F5C54" w14:textId="77777777" w:rsidR="00D312AC" w:rsidRPr="00160749" w:rsidRDefault="00F1173B" w:rsidP="00D312AC">
      <w:pPr>
        <w:rPr>
          <w:sz w:val="20"/>
          <w:szCs w:val="20"/>
        </w:rPr>
      </w:pPr>
      <w:hyperlink w:anchor="MissionStatement" w:history="1">
        <w:r w:rsidRPr="00160749">
          <w:rPr>
            <w:rStyle w:val="Hyperlink"/>
            <w:color w:val="auto"/>
            <w:sz w:val="20"/>
            <w:szCs w:val="20"/>
            <w:u w:val="none"/>
          </w:rPr>
          <w:t>Mission Statement</w:t>
        </w:r>
      </w:hyperlink>
      <w:r w:rsidRPr="00160749">
        <w:rPr>
          <w:sz w:val="20"/>
          <w:szCs w:val="20"/>
        </w:rPr>
        <w:tab/>
      </w:r>
      <w:r w:rsidRPr="00160749">
        <w:rPr>
          <w:sz w:val="20"/>
          <w:szCs w:val="20"/>
        </w:rPr>
        <w:tab/>
      </w:r>
      <w:r w:rsidRPr="00160749">
        <w:rPr>
          <w:sz w:val="20"/>
          <w:szCs w:val="20"/>
        </w:rPr>
        <w:tab/>
      </w:r>
      <w:r w:rsidRPr="00160749">
        <w:rPr>
          <w:sz w:val="20"/>
          <w:szCs w:val="20"/>
        </w:rPr>
        <w:tab/>
      </w:r>
      <w:r w:rsidRPr="00160749">
        <w:rPr>
          <w:sz w:val="20"/>
          <w:szCs w:val="20"/>
        </w:rPr>
        <w:tab/>
      </w:r>
      <w:r w:rsidRPr="00160749">
        <w:rPr>
          <w:sz w:val="20"/>
          <w:szCs w:val="20"/>
        </w:rPr>
        <w:tab/>
      </w:r>
      <w:r w:rsidRPr="00160749">
        <w:rPr>
          <w:sz w:val="20"/>
          <w:szCs w:val="20"/>
        </w:rPr>
        <w:tab/>
      </w:r>
      <w:r w:rsidRPr="00160749">
        <w:rPr>
          <w:sz w:val="20"/>
          <w:szCs w:val="20"/>
        </w:rPr>
        <w:tab/>
      </w:r>
      <w:r w:rsidR="00A638F4">
        <w:rPr>
          <w:sz w:val="20"/>
          <w:szCs w:val="20"/>
        </w:rPr>
        <w:t>4</w:t>
      </w:r>
    </w:p>
    <w:p w14:paraId="5A65E8DE" w14:textId="77777777" w:rsidR="00D312AC" w:rsidRPr="00160749" w:rsidRDefault="00D312AC" w:rsidP="00267561">
      <w:pPr>
        <w:rPr>
          <w:sz w:val="20"/>
          <w:szCs w:val="20"/>
        </w:rPr>
      </w:pPr>
    </w:p>
    <w:p w14:paraId="12A36B49" w14:textId="77777777" w:rsidR="00132FB0" w:rsidRDefault="00132FB0" w:rsidP="00267561">
      <w:pPr>
        <w:rPr>
          <w:sz w:val="20"/>
          <w:szCs w:val="20"/>
        </w:rPr>
      </w:pPr>
      <w:r>
        <w:rPr>
          <w:sz w:val="20"/>
          <w:szCs w:val="20"/>
        </w:rPr>
        <w:t>Program Purpose Statements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4</w:t>
      </w:r>
    </w:p>
    <w:p w14:paraId="225792CF" w14:textId="77777777" w:rsidR="00132FB0" w:rsidRDefault="00132FB0" w:rsidP="00267561">
      <w:pPr>
        <w:rPr>
          <w:sz w:val="20"/>
          <w:szCs w:val="20"/>
        </w:rPr>
      </w:pPr>
    </w:p>
    <w:p w14:paraId="14A7C706" w14:textId="77777777" w:rsidR="00095586" w:rsidRPr="00160749" w:rsidRDefault="004C452C" w:rsidP="00267561">
      <w:pPr>
        <w:rPr>
          <w:sz w:val="20"/>
          <w:szCs w:val="20"/>
        </w:rPr>
      </w:pPr>
      <w:hyperlink w:anchor="Residency_Program_Listing" w:history="1">
        <w:r w:rsidRPr="00160749">
          <w:rPr>
            <w:rStyle w:val="Hyperlink"/>
            <w:color w:val="auto"/>
            <w:sz w:val="20"/>
            <w:szCs w:val="20"/>
            <w:u w:val="none"/>
          </w:rPr>
          <w:t>Residency</w:t>
        </w:r>
        <w:r w:rsidR="00305296" w:rsidRPr="00160749">
          <w:rPr>
            <w:rStyle w:val="Hyperlink"/>
            <w:color w:val="auto"/>
            <w:sz w:val="20"/>
            <w:szCs w:val="20"/>
            <w:u w:val="none"/>
          </w:rPr>
          <w:t xml:space="preserve"> Program</w:t>
        </w:r>
        <w:r w:rsidR="00D312AC" w:rsidRPr="00160749">
          <w:rPr>
            <w:rStyle w:val="Hyperlink"/>
            <w:color w:val="auto"/>
            <w:sz w:val="20"/>
            <w:szCs w:val="20"/>
            <w:u w:val="none"/>
          </w:rPr>
          <w:t xml:space="preserve"> Listing</w:t>
        </w:r>
      </w:hyperlink>
      <w:r w:rsidR="00D312AC" w:rsidRPr="00160749">
        <w:rPr>
          <w:sz w:val="20"/>
          <w:szCs w:val="20"/>
        </w:rPr>
        <w:tab/>
      </w:r>
      <w:r w:rsidR="00D312AC" w:rsidRPr="00160749">
        <w:rPr>
          <w:sz w:val="20"/>
          <w:szCs w:val="20"/>
        </w:rPr>
        <w:tab/>
      </w:r>
      <w:r w:rsidR="0069744A" w:rsidRPr="00160749">
        <w:rPr>
          <w:sz w:val="20"/>
          <w:szCs w:val="20"/>
        </w:rPr>
        <w:tab/>
      </w:r>
      <w:r w:rsidR="0069744A" w:rsidRPr="00160749">
        <w:rPr>
          <w:sz w:val="20"/>
          <w:szCs w:val="20"/>
        </w:rPr>
        <w:tab/>
      </w:r>
      <w:r w:rsidR="0069744A" w:rsidRPr="00160749">
        <w:rPr>
          <w:sz w:val="20"/>
          <w:szCs w:val="20"/>
        </w:rPr>
        <w:tab/>
      </w:r>
      <w:r w:rsidR="0069744A" w:rsidRPr="00160749">
        <w:rPr>
          <w:sz w:val="20"/>
          <w:szCs w:val="20"/>
        </w:rPr>
        <w:tab/>
      </w:r>
      <w:r w:rsidR="0069744A" w:rsidRPr="00160749">
        <w:rPr>
          <w:sz w:val="20"/>
          <w:szCs w:val="20"/>
        </w:rPr>
        <w:tab/>
      </w:r>
      <w:r w:rsidR="00A638F4">
        <w:rPr>
          <w:sz w:val="20"/>
          <w:szCs w:val="20"/>
        </w:rPr>
        <w:t>4</w:t>
      </w:r>
    </w:p>
    <w:p w14:paraId="038AF106" w14:textId="77777777" w:rsidR="00D245DD" w:rsidRPr="00160749" w:rsidRDefault="00C72A34" w:rsidP="00267561">
      <w:pPr>
        <w:spacing w:before="100" w:beforeAutospacing="1" w:after="100" w:afterAutospacing="1"/>
        <w:outlineLvl w:val="1"/>
        <w:rPr>
          <w:bCs/>
          <w:kern w:val="36"/>
          <w:sz w:val="20"/>
          <w:szCs w:val="20"/>
        </w:rPr>
      </w:pPr>
      <w:hyperlink w:anchor="UB_SOPPS_Residency_Advisory_Committee" w:history="1">
        <w:r w:rsidRPr="00160749">
          <w:rPr>
            <w:rStyle w:val="Hyperlink"/>
            <w:bCs/>
            <w:color w:val="auto"/>
            <w:kern w:val="36"/>
            <w:sz w:val="20"/>
            <w:szCs w:val="20"/>
            <w:u w:val="none"/>
          </w:rPr>
          <w:t xml:space="preserve">UB </w:t>
        </w:r>
        <w:r w:rsidR="002A1594" w:rsidRPr="00160749">
          <w:rPr>
            <w:rStyle w:val="Hyperlink"/>
            <w:bCs/>
            <w:color w:val="auto"/>
            <w:kern w:val="36"/>
            <w:sz w:val="20"/>
            <w:szCs w:val="20"/>
            <w:u w:val="none"/>
          </w:rPr>
          <w:t>SPPS</w:t>
        </w:r>
        <w:r w:rsidRPr="00160749">
          <w:rPr>
            <w:rStyle w:val="Hyperlink"/>
            <w:bCs/>
            <w:color w:val="auto"/>
            <w:kern w:val="36"/>
            <w:sz w:val="20"/>
            <w:szCs w:val="20"/>
            <w:u w:val="none"/>
          </w:rPr>
          <w:t xml:space="preserve"> </w:t>
        </w:r>
        <w:r w:rsidR="004C02F2">
          <w:rPr>
            <w:rStyle w:val="Hyperlink"/>
            <w:bCs/>
            <w:color w:val="auto"/>
            <w:kern w:val="36"/>
            <w:sz w:val="20"/>
            <w:szCs w:val="20"/>
            <w:u w:val="none"/>
          </w:rPr>
          <w:t>Postgraduate Training</w:t>
        </w:r>
        <w:r w:rsidR="00D245DD" w:rsidRPr="00160749">
          <w:rPr>
            <w:rStyle w:val="Hyperlink"/>
            <w:bCs/>
            <w:color w:val="auto"/>
            <w:kern w:val="36"/>
            <w:sz w:val="20"/>
            <w:szCs w:val="20"/>
            <w:u w:val="none"/>
          </w:rPr>
          <w:t xml:space="preserve"> Advis</w:t>
        </w:r>
        <w:r w:rsidRPr="00160749">
          <w:rPr>
            <w:rStyle w:val="Hyperlink"/>
            <w:bCs/>
            <w:color w:val="auto"/>
            <w:kern w:val="36"/>
            <w:sz w:val="20"/>
            <w:szCs w:val="20"/>
            <w:u w:val="none"/>
          </w:rPr>
          <w:t>ory Committee</w:t>
        </w:r>
      </w:hyperlink>
      <w:r w:rsidR="003726D6" w:rsidRPr="00160749">
        <w:rPr>
          <w:bCs/>
          <w:kern w:val="36"/>
          <w:sz w:val="20"/>
          <w:szCs w:val="20"/>
        </w:rPr>
        <w:tab/>
      </w:r>
      <w:r w:rsidRPr="00160749">
        <w:rPr>
          <w:bCs/>
          <w:kern w:val="36"/>
          <w:sz w:val="20"/>
          <w:szCs w:val="20"/>
        </w:rPr>
        <w:tab/>
      </w:r>
      <w:r w:rsidRPr="00160749">
        <w:rPr>
          <w:bCs/>
          <w:kern w:val="36"/>
          <w:sz w:val="20"/>
          <w:szCs w:val="20"/>
        </w:rPr>
        <w:tab/>
      </w:r>
      <w:r w:rsidRPr="00160749">
        <w:rPr>
          <w:bCs/>
          <w:kern w:val="36"/>
          <w:sz w:val="20"/>
          <w:szCs w:val="20"/>
        </w:rPr>
        <w:tab/>
      </w:r>
      <w:r w:rsidR="00A638F4">
        <w:rPr>
          <w:bCs/>
          <w:kern w:val="36"/>
          <w:sz w:val="20"/>
          <w:szCs w:val="20"/>
        </w:rPr>
        <w:t>5</w:t>
      </w:r>
    </w:p>
    <w:p w14:paraId="044D1D5E" w14:textId="77777777" w:rsidR="00C72A34" w:rsidRPr="00160749" w:rsidRDefault="00C72A34" w:rsidP="00267561">
      <w:pPr>
        <w:spacing w:before="100" w:beforeAutospacing="1" w:after="100" w:afterAutospacing="1"/>
        <w:outlineLvl w:val="1"/>
        <w:rPr>
          <w:sz w:val="20"/>
          <w:szCs w:val="20"/>
        </w:rPr>
      </w:pPr>
      <w:hyperlink w:anchor="Site_Residency_Advisory_Committee" w:history="1">
        <w:r w:rsidRPr="00160749">
          <w:rPr>
            <w:rStyle w:val="Hyperlink"/>
            <w:color w:val="auto"/>
            <w:sz w:val="20"/>
            <w:szCs w:val="20"/>
            <w:u w:val="none"/>
          </w:rPr>
          <w:t>Residency Training Site Residency Advisory Committees</w:t>
        </w:r>
      </w:hyperlink>
      <w:r w:rsidR="003726D6" w:rsidRPr="00160749">
        <w:rPr>
          <w:sz w:val="20"/>
          <w:szCs w:val="20"/>
        </w:rPr>
        <w:tab/>
      </w:r>
      <w:r w:rsidRPr="00160749">
        <w:rPr>
          <w:sz w:val="20"/>
          <w:szCs w:val="20"/>
        </w:rPr>
        <w:tab/>
      </w:r>
      <w:r w:rsidRPr="00160749">
        <w:rPr>
          <w:sz w:val="20"/>
          <w:szCs w:val="20"/>
        </w:rPr>
        <w:tab/>
      </w:r>
      <w:r w:rsidRPr="00160749">
        <w:rPr>
          <w:sz w:val="20"/>
          <w:szCs w:val="20"/>
        </w:rPr>
        <w:tab/>
      </w:r>
      <w:r w:rsidR="00E25A29">
        <w:rPr>
          <w:sz w:val="20"/>
          <w:szCs w:val="20"/>
        </w:rPr>
        <w:t>6</w:t>
      </w:r>
    </w:p>
    <w:p w14:paraId="1D6C5CBE" w14:textId="77777777" w:rsidR="0058088C" w:rsidRPr="00160749" w:rsidRDefault="002A192A" w:rsidP="00DA5A00">
      <w:pPr>
        <w:spacing w:before="100" w:beforeAutospacing="1" w:after="100" w:afterAutospacing="1"/>
        <w:outlineLvl w:val="1"/>
        <w:rPr>
          <w:bCs/>
          <w:kern w:val="36"/>
          <w:sz w:val="20"/>
          <w:szCs w:val="20"/>
        </w:rPr>
      </w:pPr>
      <w:hyperlink w:anchor="Chief_Pharmacy_Resident" w:history="1">
        <w:r w:rsidRPr="00160749">
          <w:rPr>
            <w:rStyle w:val="Hyperlink"/>
            <w:bCs/>
            <w:color w:val="auto"/>
            <w:kern w:val="36"/>
            <w:sz w:val="20"/>
            <w:szCs w:val="20"/>
            <w:u w:val="none"/>
          </w:rPr>
          <w:t>Chief Pharmacy Resident</w:t>
        </w:r>
      </w:hyperlink>
      <w:r w:rsidRPr="00160749">
        <w:rPr>
          <w:bCs/>
          <w:kern w:val="36"/>
          <w:sz w:val="20"/>
          <w:szCs w:val="20"/>
        </w:rPr>
        <w:tab/>
      </w:r>
      <w:r w:rsidRPr="00160749">
        <w:rPr>
          <w:bCs/>
          <w:kern w:val="36"/>
          <w:sz w:val="20"/>
          <w:szCs w:val="20"/>
        </w:rPr>
        <w:tab/>
      </w:r>
      <w:r w:rsidRPr="00160749">
        <w:rPr>
          <w:bCs/>
          <w:kern w:val="36"/>
          <w:sz w:val="20"/>
          <w:szCs w:val="20"/>
        </w:rPr>
        <w:tab/>
      </w:r>
      <w:r w:rsidRPr="00160749">
        <w:rPr>
          <w:bCs/>
          <w:kern w:val="36"/>
          <w:sz w:val="20"/>
          <w:szCs w:val="20"/>
        </w:rPr>
        <w:tab/>
      </w:r>
      <w:r w:rsidRPr="00160749">
        <w:rPr>
          <w:bCs/>
          <w:kern w:val="36"/>
          <w:sz w:val="20"/>
          <w:szCs w:val="20"/>
        </w:rPr>
        <w:tab/>
      </w:r>
      <w:r w:rsidRPr="00160749">
        <w:rPr>
          <w:bCs/>
          <w:kern w:val="36"/>
          <w:sz w:val="20"/>
          <w:szCs w:val="20"/>
        </w:rPr>
        <w:tab/>
      </w:r>
      <w:r w:rsidRPr="00160749">
        <w:rPr>
          <w:bCs/>
          <w:kern w:val="36"/>
          <w:sz w:val="20"/>
          <w:szCs w:val="20"/>
        </w:rPr>
        <w:tab/>
      </w:r>
      <w:r w:rsidRPr="00160749">
        <w:rPr>
          <w:bCs/>
          <w:kern w:val="36"/>
          <w:sz w:val="20"/>
          <w:szCs w:val="20"/>
        </w:rPr>
        <w:tab/>
      </w:r>
      <w:r w:rsidR="00E25A29">
        <w:rPr>
          <w:bCs/>
          <w:kern w:val="36"/>
          <w:sz w:val="20"/>
          <w:szCs w:val="20"/>
        </w:rPr>
        <w:t>7</w:t>
      </w:r>
    </w:p>
    <w:p w14:paraId="612EA456" w14:textId="77777777" w:rsidR="004C452C" w:rsidRPr="00160749" w:rsidRDefault="00514ABA" w:rsidP="00267561">
      <w:pPr>
        <w:spacing w:before="100" w:beforeAutospacing="1" w:after="100" w:afterAutospacing="1"/>
        <w:outlineLvl w:val="1"/>
        <w:rPr>
          <w:bCs/>
          <w:kern w:val="36"/>
          <w:sz w:val="20"/>
          <w:szCs w:val="20"/>
        </w:rPr>
      </w:pPr>
      <w:r>
        <w:rPr>
          <w:bCs/>
          <w:kern w:val="36"/>
          <w:sz w:val="20"/>
          <w:szCs w:val="20"/>
        </w:rPr>
        <w:t>Resident</w:t>
      </w:r>
      <w:r w:rsidRPr="00514ABA">
        <w:rPr>
          <w:bCs/>
          <w:kern w:val="36"/>
          <w:sz w:val="20"/>
          <w:szCs w:val="20"/>
        </w:rPr>
        <w:t xml:space="preserve"> </w:t>
      </w:r>
      <w:hyperlink w:anchor="Clinical_Activities" w:history="1">
        <w:r w:rsidR="00D312AC" w:rsidRPr="00160749">
          <w:rPr>
            <w:rStyle w:val="Hyperlink"/>
            <w:bCs/>
            <w:color w:val="auto"/>
            <w:kern w:val="36"/>
            <w:sz w:val="20"/>
            <w:szCs w:val="20"/>
            <w:u w:val="none"/>
          </w:rPr>
          <w:t>Responsibilities</w:t>
        </w:r>
        <w:r>
          <w:rPr>
            <w:rStyle w:val="Hyperlink"/>
            <w:bCs/>
            <w:color w:val="auto"/>
            <w:kern w:val="36"/>
            <w:sz w:val="20"/>
            <w:szCs w:val="20"/>
            <w:u w:val="none"/>
          </w:rPr>
          <w:tab/>
        </w:r>
        <w:r w:rsidR="00B741EC" w:rsidRPr="00160749">
          <w:rPr>
            <w:rStyle w:val="Hyperlink"/>
            <w:bCs/>
            <w:color w:val="auto"/>
            <w:sz w:val="20"/>
            <w:szCs w:val="20"/>
            <w:u w:val="none"/>
          </w:rPr>
          <w:t xml:space="preserve"> </w:t>
        </w:r>
      </w:hyperlink>
      <w:r w:rsidR="00D312AC" w:rsidRPr="00160749">
        <w:rPr>
          <w:bCs/>
          <w:kern w:val="36"/>
          <w:sz w:val="20"/>
          <w:szCs w:val="20"/>
        </w:rPr>
        <w:tab/>
      </w:r>
      <w:r w:rsidR="00D312AC" w:rsidRPr="00160749">
        <w:rPr>
          <w:bCs/>
          <w:kern w:val="36"/>
          <w:sz w:val="20"/>
          <w:szCs w:val="20"/>
        </w:rPr>
        <w:tab/>
      </w:r>
      <w:r w:rsidR="00D312AC" w:rsidRPr="00160749">
        <w:rPr>
          <w:bCs/>
          <w:kern w:val="36"/>
          <w:sz w:val="20"/>
          <w:szCs w:val="20"/>
        </w:rPr>
        <w:tab/>
      </w:r>
      <w:r w:rsidR="00D312AC" w:rsidRPr="00160749">
        <w:rPr>
          <w:bCs/>
          <w:kern w:val="36"/>
          <w:sz w:val="20"/>
          <w:szCs w:val="20"/>
        </w:rPr>
        <w:tab/>
      </w:r>
      <w:r w:rsidR="00D312AC" w:rsidRPr="00160749">
        <w:rPr>
          <w:bCs/>
          <w:kern w:val="36"/>
          <w:sz w:val="20"/>
          <w:szCs w:val="20"/>
        </w:rPr>
        <w:tab/>
      </w:r>
      <w:r>
        <w:rPr>
          <w:bCs/>
          <w:kern w:val="36"/>
          <w:sz w:val="20"/>
          <w:szCs w:val="20"/>
        </w:rPr>
        <w:tab/>
      </w:r>
      <w:r>
        <w:rPr>
          <w:bCs/>
          <w:kern w:val="36"/>
          <w:sz w:val="20"/>
          <w:szCs w:val="20"/>
        </w:rPr>
        <w:tab/>
      </w:r>
      <w:r w:rsidR="00E25A29">
        <w:rPr>
          <w:bCs/>
          <w:kern w:val="36"/>
          <w:sz w:val="20"/>
          <w:szCs w:val="20"/>
        </w:rPr>
        <w:t>7</w:t>
      </w:r>
    </w:p>
    <w:p w14:paraId="556363BD" w14:textId="77777777" w:rsidR="00327387" w:rsidRPr="00160749" w:rsidRDefault="00D245DD" w:rsidP="00327387">
      <w:pPr>
        <w:spacing w:before="100" w:beforeAutospacing="1" w:after="100" w:afterAutospacing="1"/>
        <w:outlineLvl w:val="1"/>
        <w:rPr>
          <w:bCs/>
          <w:kern w:val="36"/>
          <w:sz w:val="20"/>
          <w:szCs w:val="20"/>
        </w:rPr>
      </w:pPr>
      <w:hyperlink w:anchor="Licensure_Requirement" w:history="1">
        <w:r w:rsidRPr="00160749">
          <w:rPr>
            <w:rStyle w:val="Hyperlink"/>
            <w:bCs/>
            <w:color w:val="auto"/>
            <w:kern w:val="36"/>
            <w:sz w:val="20"/>
            <w:szCs w:val="20"/>
            <w:u w:val="none"/>
          </w:rPr>
          <w:t xml:space="preserve">Licensure </w:t>
        </w:r>
        <w:r w:rsidR="008F71A6">
          <w:rPr>
            <w:rStyle w:val="Hyperlink"/>
            <w:bCs/>
            <w:color w:val="auto"/>
            <w:kern w:val="36"/>
            <w:sz w:val="20"/>
            <w:szCs w:val="20"/>
            <w:u w:val="none"/>
          </w:rPr>
          <w:t>R</w:t>
        </w:r>
        <w:r w:rsidRPr="00160749">
          <w:rPr>
            <w:rStyle w:val="Hyperlink"/>
            <w:bCs/>
            <w:color w:val="auto"/>
            <w:kern w:val="36"/>
            <w:sz w:val="20"/>
            <w:szCs w:val="20"/>
            <w:u w:val="none"/>
          </w:rPr>
          <w:t>equirement</w:t>
        </w:r>
      </w:hyperlink>
      <w:r w:rsidR="00F660B3" w:rsidRPr="00160749">
        <w:rPr>
          <w:bCs/>
          <w:kern w:val="36"/>
          <w:sz w:val="20"/>
          <w:szCs w:val="20"/>
        </w:rPr>
        <w:tab/>
      </w:r>
      <w:r w:rsidR="00F660B3" w:rsidRPr="00160749">
        <w:rPr>
          <w:bCs/>
          <w:kern w:val="36"/>
          <w:sz w:val="20"/>
          <w:szCs w:val="20"/>
        </w:rPr>
        <w:tab/>
      </w:r>
      <w:r w:rsidR="00F660B3" w:rsidRPr="00160749">
        <w:rPr>
          <w:bCs/>
          <w:kern w:val="36"/>
          <w:sz w:val="20"/>
          <w:szCs w:val="20"/>
        </w:rPr>
        <w:tab/>
      </w:r>
      <w:r w:rsidR="00F660B3" w:rsidRPr="00160749">
        <w:rPr>
          <w:bCs/>
          <w:kern w:val="36"/>
          <w:sz w:val="20"/>
          <w:szCs w:val="20"/>
        </w:rPr>
        <w:tab/>
      </w:r>
      <w:r w:rsidR="00A3338D" w:rsidRPr="00160749">
        <w:rPr>
          <w:bCs/>
          <w:kern w:val="36"/>
          <w:sz w:val="20"/>
          <w:szCs w:val="20"/>
        </w:rPr>
        <w:tab/>
      </w:r>
      <w:r w:rsidR="00A3338D" w:rsidRPr="00160749">
        <w:rPr>
          <w:bCs/>
          <w:kern w:val="36"/>
          <w:sz w:val="20"/>
          <w:szCs w:val="20"/>
        </w:rPr>
        <w:tab/>
      </w:r>
      <w:r w:rsidR="00A3338D" w:rsidRPr="00160749">
        <w:rPr>
          <w:bCs/>
          <w:kern w:val="36"/>
          <w:sz w:val="20"/>
          <w:szCs w:val="20"/>
        </w:rPr>
        <w:tab/>
      </w:r>
      <w:r w:rsidR="00A3338D" w:rsidRPr="00160749">
        <w:rPr>
          <w:bCs/>
          <w:kern w:val="36"/>
          <w:sz w:val="20"/>
          <w:szCs w:val="20"/>
        </w:rPr>
        <w:tab/>
      </w:r>
      <w:r w:rsidR="0058088C" w:rsidRPr="00160749">
        <w:rPr>
          <w:bCs/>
          <w:kern w:val="36"/>
          <w:sz w:val="20"/>
          <w:szCs w:val="20"/>
        </w:rPr>
        <w:t>1</w:t>
      </w:r>
      <w:r w:rsidR="00E25A29">
        <w:rPr>
          <w:bCs/>
          <w:kern w:val="36"/>
          <w:sz w:val="20"/>
          <w:szCs w:val="20"/>
        </w:rPr>
        <w:t>1</w:t>
      </w:r>
    </w:p>
    <w:p w14:paraId="60F62419" w14:textId="77777777" w:rsidR="00327387" w:rsidRPr="00160749" w:rsidRDefault="00A3338D" w:rsidP="00327387">
      <w:pPr>
        <w:rPr>
          <w:sz w:val="20"/>
          <w:szCs w:val="20"/>
        </w:rPr>
      </w:pPr>
      <w:hyperlink w:anchor="Liability_Requirement" w:history="1">
        <w:r w:rsidRPr="00160749">
          <w:rPr>
            <w:rStyle w:val="Hyperlink"/>
            <w:bCs/>
            <w:color w:val="auto"/>
            <w:kern w:val="36"/>
            <w:sz w:val="20"/>
            <w:szCs w:val="20"/>
            <w:u w:val="none"/>
          </w:rPr>
          <w:t xml:space="preserve">Liability </w:t>
        </w:r>
        <w:r w:rsidR="008F71A6">
          <w:rPr>
            <w:rStyle w:val="Hyperlink"/>
            <w:bCs/>
            <w:color w:val="auto"/>
            <w:kern w:val="36"/>
            <w:sz w:val="20"/>
            <w:szCs w:val="20"/>
            <w:u w:val="none"/>
          </w:rPr>
          <w:t>R</w:t>
        </w:r>
        <w:r w:rsidRPr="00160749">
          <w:rPr>
            <w:rStyle w:val="Hyperlink"/>
            <w:bCs/>
            <w:color w:val="auto"/>
            <w:kern w:val="36"/>
            <w:sz w:val="20"/>
            <w:szCs w:val="20"/>
            <w:u w:val="none"/>
          </w:rPr>
          <w:t xml:space="preserve">equirement </w:t>
        </w:r>
        <w:r w:rsidRPr="00160749">
          <w:rPr>
            <w:rStyle w:val="Hyperlink"/>
            <w:bCs/>
            <w:color w:val="auto"/>
            <w:sz w:val="20"/>
            <w:szCs w:val="20"/>
            <w:u w:val="none"/>
          </w:rPr>
          <w:t>for Residents</w:t>
        </w:r>
        <w:r w:rsidRPr="00160749">
          <w:rPr>
            <w:rStyle w:val="Hyperlink"/>
            <w:color w:val="auto"/>
            <w:sz w:val="20"/>
            <w:szCs w:val="20"/>
            <w:u w:val="none"/>
          </w:rPr>
          <w:t xml:space="preserve"> / </w:t>
        </w:r>
        <w:r w:rsidR="00327387" w:rsidRPr="00160749">
          <w:rPr>
            <w:rStyle w:val="Hyperlink"/>
            <w:color w:val="auto"/>
            <w:sz w:val="20"/>
            <w:szCs w:val="20"/>
            <w:u w:val="none"/>
          </w:rPr>
          <w:t>Special Training Requirements</w:t>
        </w:r>
        <w:r w:rsidR="00B741EC" w:rsidRPr="00160749">
          <w:rPr>
            <w:rStyle w:val="Hyperlink"/>
            <w:color w:val="auto"/>
            <w:sz w:val="20"/>
            <w:szCs w:val="20"/>
            <w:u w:val="none"/>
          </w:rPr>
          <w:t xml:space="preserve"> </w:t>
        </w:r>
        <w:r w:rsidR="00B741EC" w:rsidRPr="00160749">
          <w:rPr>
            <w:rStyle w:val="Hyperlink"/>
            <w:bCs/>
            <w:color w:val="auto"/>
            <w:sz w:val="20"/>
            <w:szCs w:val="20"/>
            <w:u w:val="none"/>
          </w:rPr>
          <w:t>for Residents</w:t>
        </w:r>
      </w:hyperlink>
      <w:r w:rsidRPr="00160749">
        <w:rPr>
          <w:sz w:val="20"/>
          <w:szCs w:val="20"/>
        </w:rPr>
        <w:tab/>
      </w:r>
      <w:r w:rsidR="0058088C" w:rsidRPr="00160749">
        <w:rPr>
          <w:sz w:val="20"/>
          <w:szCs w:val="20"/>
        </w:rPr>
        <w:t>1</w:t>
      </w:r>
      <w:r w:rsidR="00E25A29">
        <w:rPr>
          <w:sz w:val="20"/>
          <w:szCs w:val="20"/>
        </w:rPr>
        <w:t>2</w:t>
      </w:r>
    </w:p>
    <w:p w14:paraId="5DD3B623" w14:textId="77777777" w:rsidR="00327387" w:rsidRPr="00160749" w:rsidRDefault="00327387" w:rsidP="00905B69">
      <w:pPr>
        <w:rPr>
          <w:sz w:val="20"/>
          <w:szCs w:val="20"/>
        </w:rPr>
      </w:pPr>
    </w:p>
    <w:p w14:paraId="1DFF3B80" w14:textId="77777777" w:rsidR="00537AC8" w:rsidRPr="00160749" w:rsidRDefault="00B741EC" w:rsidP="00905B69">
      <w:pPr>
        <w:rPr>
          <w:sz w:val="20"/>
          <w:szCs w:val="20"/>
        </w:rPr>
      </w:pPr>
      <w:hyperlink w:anchor="Pharmacy_Resident_Professionalism" w:history="1">
        <w:r w:rsidRPr="00160749">
          <w:rPr>
            <w:rStyle w:val="Hyperlink"/>
            <w:color w:val="auto"/>
            <w:sz w:val="20"/>
            <w:szCs w:val="20"/>
            <w:u w:val="none"/>
          </w:rPr>
          <w:t xml:space="preserve">Pharmacy </w:t>
        </w:r>
        <w:r w:rsidR="00537AC8" w:rsidRPr="00160749">
          <w:rPr>
            <w:rStyle w:val="Hyperlink"/>
            <w:color w:val="auto"/>
            <w:sz w:val="20"/>
            <w:szCs w:val="20"/>
            <w:u w:val="none"/>
          </w:rPr>
          <w:t>Resident Professionalism</w:t>
        </w:r>
      </w:hyperlink>
      <w:r w:rsidR="00905B69" w:rsidRPr="00160749">
        <w:rPr>
          <w:sz w:val="20"/>
          <w:szCs w:val="20"/>
        </w:rPr>
        <w:tab/>
      </w:r>
      <w:r w:rsidR="00905B69" w:rsidRPr="00160749">
        <w:rPr>
          <w:sz w:val="20"/>
          <w:szCs w:val="20"/>
        </w:rPr>
        <w:tab/>
      </w:r>
      <w:r w:rsidR="00F1173B" w:rsidRPr="00160749">
        <w:rPr>
          <w:sz w:val="20"/>
          <w:szCs w:val="20"/>
        </w:rPr>
        <w:tab/>
      </w:r>
      <w:r w:rsidR="00681368" w:rsidRPr="00160749">
        <w:rPr>
          <w:sz w:val="20"/>
          <w:szCs w:val="20"/>
        </w:rPr>
        <w:tab/>
      </w:r>
      <w:r w:rsidR="00681368" w:rsidRPr="00160749">
        <w:rPr>
          <w:sz w:val="20"/>
          <w:szCs w:val="20"/>
        </w:rPr>
        <w:tab/>
      </w:r>
      <w:r w:rsidR="00681368" w:rsidRPr="00160749">
        <w:rPr>
          <w:sz w:val="20"/>
          <w:szCs w:val="20"/>
        </w:rPr>
        <w:tab/>
      </w:r>
      <w:r w:rsidR="00681368" w:rsidRPr="00160749">
        <w:rPr>
          <w:sz w:val="20"/>
          <w:szCs w:val="20"/>
        </w:rPr>
        <w:tab/>
      </w:r>
      <w:r w:rsidR="0058088C" w:rsidRPr="00160749">
        <w:rPr>
          <w:sz w:val="20"/>
          <w:szCs w:val="20"/>
        </w:rPr>
        <w:t>1</w:t>
      </w:r>
      <w:r w:rsidR="00E25A29">
        <w:rPr>
          <w:sz w:val="20"/>
          <w:szCs w:val="20"/>
        </w:rPr>
        <w:t>3</w:t>
      </w:r>
    </w:p>
    <w:p w14:paraId="639A6EB8" w14:textId="77777777" w:rsidR="00537AC8" w:rsidRPr="00160749" w:rsidRDefault="00F1173B" w:rsidP="00A9118E">
      <w:pPr>
        <w:pStyle w:val="HTMLPreformatted"/>
        <w:rPr>
          <w:rFonts w:ascii="Times New Roman" w:hAnsi="Times New Roman"/>
          <w:color w:val="auto"/>
        </w:rPr>
      </w:pPr>
      <w:r w:rsidRPr="00160749">
        <w:rPr>
          <w:rFonts w:ascii="Times New Roman" w:hAnsi="Times New Roman"/>
          <w:color w:val="auto"/>
        </w:rPr>
        <w:tab/>
      </w:r>
    </w:p>
    <w:p w14:paraId="36968527" w14:textId="77777777" w:rsidR="003A4487" w:rsidRPr="00160749" w:rsidRDefault="003A4487" w:rsidP="00905B69">
      <w:pPr>
        <w:rPr>
          <w:sz w:val="20"/>
          <w:szCs w:val="20"/>
        </w:rPr>
      </w:pPr>
      <w:r w:rsidRPr="00160749">
        <w:rPr>
          <w:sz w:val="20"/>
          <w:szCs w:val="20"/>
        </w:rPr>
        <w:t>Residency Pro</w:t>
      </w:r>
      <w:r w:rsidR="005B1F59">
        <w:rPr>
          <w:sz w:val="20"/>
          <w:szCs w:val="20"/>
        </w:rPr>
        <w:t>gram Evaluation Strategy</w:t>
      </w:r>
      <w:r w:rsidR="005B1F59">
        <w:rPr>
          <w:sz w:val="20"/>
          <w:szCs w:val="20"/>
        </w:rPr>
        <w:tab/>
      </w:r>
      <w:r w:rsidR="005B1F59">
        <w:rPr>
          <w:sz w:val="20"/>
          <w:szCs w:val="20"/>
        </w:rPr>
        <w:tab/>
      </w:r>
      <w:r w:rsidR="005B1F59">
        <w:rPr>
          <w:sz w:val="20"/>
          <w:szCs w:val="20"/>
        </w:rPr>
        <w:tab/>
      </w:r>
      <w:r w:rsidR="005B1F59">
        <w:rPr>
          <w:sz w:val="20"/>
          <w:szCs w:val="20"/>
        </w:rPr>
        <w:tab/>
      </w:r>
      <w:r w:rsidR="005B1F59">
        <w:rPr>
          <w:sz w:val="20"/>
          <w:szCs w:val="20"/>
        </w:rPr>
        <w:tab/>
      </w:r>
      <w:r w:rsidR="005B1F59">
        <w:rPr>
          <w:sz w:val="20"/>
          <w:szCs w:val="20"/>
        </w:rPr>
        <w:tab/>
      </w:r>
      <w:r w:rsidR="00A27233">
        <w:rPr>
          <w:sz w:val="20"/>
          <w:szCs w:val="20"/>
        </w:rPr>
        <w:t>1</w:t>
      </w:r>
      <w:r w:rsidR="00E25A29">
        <w:rPr>
          <w:sz w:val="20"/>
          <w:szCs w:val="20"/>
        </w:rPr>
        <w:t>3</w:t>
      </w:r>
    </w:p>
    <w:p w14:paraId="477EE9C2" w14:textId="77777777" w:rsidR="003A4487" w:rsidRPr="00160749" w:rsidRDefault="003A4487" w:rsidP="00905B69">
      <w:pPr>
        <w:rPr>
          <w:sz w:val="20"/>
          <w:szCs w:val="20"/>
        </w:rPr>
      </w:pPr>
    </w:p>
    <w:p w14:paraId="6ADA80FB" w14:textId="77777777" w:rsidR="00E25A29" w:rsidRDefault="00E25A29" w:rsidP="00905B69">
      <w:pPr>
        <w:rPr>
          <w:sz w:val="20"/>
          <w:szCs w:val="20"/>
        </w:rPr>
      </w:pPr>
      <w:r>
        <w:rPr>
          <w:sz w:val="20"/>
          <w:szCs w:val="20"/>
        </w:rPr>
        <w:t>Resident Attendance Policy</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15</w:t>
      </w:r>
    </w:p>
    <w:p w14:paraId="5B92FE4A" w14:textId="77777777" w:rsidR="00E25A29" w:rsidRDefault="00E25A29" w:rsidP="00905B69">
      <w:pPr>
        <w:rPr>
          <w:sz w:val="20"/>
          <w:szCs w:val="20"/>
        </w:rPr>
      </w:pPr>
    </w:p>
    <w:p w14:paraId="3132464F" w14:textId="77777777" w:rsidR="00A9118E" w:rsidRDefault="00A9118E" w:rsidP="00905B69">
      <w:pPr>
        <w:rPr>
          <w:sz w:val="20"/>
          <w:szCs w:val="20"/>
        </w:rPr>
      </w:pPr>
      <w:hyperlink w:anchor="Requirements_for_Completion_of_Residency" w:history="1">
        <w:r w:rsidRPr="00160749">
          <w:rPr>
            <w:rStyle w:val="Hyperlink"/>
            <w:color w:val="auto"/>
            <w:sz w:val="20"/>
            <w:szCs w:val="20"/>
            <w:u w:val="none"/>
          </w:rPr>
          <w:t>Requirements for Successful Completion of Residency Program</w:t>
        </w:r>
      </w:hyperlink>
      <w:r w:rsidR="00905B69" w:rsidRPr="00160749">
        <w:rPr>
          <w:sz w:val="20"/>
          <w:szCs w:val="20"/>
        </w:rPr>
        <w:tab/>
      </w:r>
      <w:r w:rsidR="00F1173B" w:rsidRPr="00160749">
        <w:rPr>
          <w:sz w:val="20"/>
          <w:szCs w:val="20"/>
        </w:rPr>
        <w:tab/>
      </w:r>
      <w:r w:rsidR="00E25A29">
        <w:rPr>
          <w:sz w:val="20"/>
          <w:szCs w:val="20"/>
        </w:rPr>
        <w:tab/>
      </w:r>
      <w:r w:rsidR="00537AC8" w:rsidRPr="00160749">
        <w:rPr>
          <w:sz w:val="20"/>
          <w:szCs w:val="20"/>
        </w:rPr>
        <w:t>1</w:t>
      </w:r>
      <w:r w:rsidR="00D07041">
        <w:rPr>
          <w:sz w:val="20"/>
          <w:szCs w:val="20"/>
        </w:rPr>
        <w:t>5</w:t>
      </w:r>
    </w:p>
    <w:p w14:paraId="70C00DFA" w14:textId="77777777" w:rsidR="00E25A29" w:rsidRDefault="00E25A29" w:rsidP="00905B69">
      <w:pPr>
        <w:rPr>
          <w:sz w:val="20"/>
          <w:szCs w:val="20"/>
        </w:rPr>
      </w:pPr>
    </w:p>
    <w:p w14:paraId="12E52264" w14:textId="77777777" w:rsidR="00E25A29" w:rsidRPr="00160749" w:rsidRDefault="00E25A29" w:rsidP="00905B69">
      <w:pPr>
        <w:rPr>
          <w:sz w:val="20"/>
          <w:szCs w:val="20"/>
        </w:rPr>
      </w:pPr>
      <w:r>
        <w:rPr>
          <w:sz w:val="20"/>
          <w:szCs w:val="20"/>
        </w:rPr>
        <w:t>Resident Progression Policy</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sidR="00404663">
        <w:rPr>
          <w:sz w:val="20"/>
          <w:szCs w:val="20"/>
        </w:rPr>
        <w:t>7</w:t>
      </w:r>
    </w:p>
    <w:p w14:paraId="7B64FF76" w14:textId="77777777" w:rsidR="0047626F" w:rsidRDefault="0047626F" w:rsidP="00B741EC">
      <w:pPr>
        <w:spacing w:before="100" w:beforeAutospacing="1" w:after="100" w:afterAutospacing="1"/>
        <w:outlineLvl w:val="1"/>
        <w:rPr>
          <w:bCs/>
          <w:kern w:val="36"/>
          <w:sz w:val="20"/>
          <w:szCs w:val="20"/>
        </w:rPr>
      </w:pPr>
      <w:r>
        <w:rPr>
          <w:bCs/>
          <w:kern w:val="36"/>
          <w:sz w:val="20"/>
          <w:szCs w:val="20"/>
        </w:rPr>
        <w:t>Resident Wellbeing</w:t>
      </w:r>
      <w:r>
        <w:rPr>
          <w:bCs/>
          <w:kern w:val="36"/>
          <w:sz w:val="20"/>
          <w:szCs w:val="20"/>
        </w:rPr>
        <w:tab/>
      </w:r>
      <w:r>
        <w:rPr>
          <w:bCs/>
          <w:kern w:val="36"/>
          <w:sz w:val="20"/>
          <w:szCs w:val="20"/>
        </w:rPr>
        <w:tab/>
      </w:r>
      <w:r>
        <w:rPr>
          <w:bCs/>
          <w:kern w:val="36"/>
          <w:sz w:val="20"/>
          <w:szCs w:val="20"/>
        </w:rPr>
        <w:tab/>
      </w:r>
      <w:r>
        <w:rPr>
          <w:bCs/>
          <w:kern w:val="36"/>
          <w:sz w:val="20"/>
          <w:szCs w:val="20"/>
        </w:rPr>
        <w:tab/>
      </w:r>
      <w:r>
        <w:rPr>
          <w:bCs/>
          <w:kern w:val="36"/>
          <w:sz w:val="20"/>
          <w:szCs w:val="20"/>
        </w:rPr>
        <w:tab/>
      </w:r>
      <w:r>
        <w:rPr>
          <w:bCs/>
          <w:kern w:val="36"/>
          <w:sz w:val="20"/>
          <w:szCs w:val="20"/>
        </w:rPr>
        <w:tab/>
      </w:r>
      <w:r>
        <w:rPr>
          <w:bCs/>
          <w:kern w:val="36"/>
          <w:sz w:val="20"/>
          <w:szCs w:val="20"/>
        </w:rPr>
        <w:tab/>
      </w:r>
      <w:r>
        <w:rPr>
          <w:bCs/>
          <w:kern w:val="36"/>
          <w:sz w:val="20"/>
          <w:szCs w:val="20"/>
        </w:rPr>
        <w:tab/>
        <w:t>1</w:t>
      </w:r>
      <w:r w:rsidR="00D07041">
        <w:rPr>
          <w:bCs/>
          <w:kern w:val="36"/>
          <w:sz w:val="20"/>
          <w:szCs w:val="20"/>
        </w:rPr>
        <w:t>7</w:t>
      </w:r>
    </w:p>
    <w:p w14:paraId="6CA9475A" w14:textId="77777777" w:rsidR="00B741EC" w:rsidRPr="00160749" w:rsidRDefault="00B741EC" w:rsidP="00B741EC">
      <w:pPr>
        <w:spacing w:before="100" w:beforeAutospacing="1" w:after="100" w:afterAutospacing="1"/>
        <w:outlineLvl w:val="1"/>
        <w:rPr>
          <w:bCs/>
          <w:kern w:val="36"/>
          <w:sz w:val="20"/>
          <w:szCs w:val="20"/>
        </w:rPr>
      </w:pPr>
      <w:hyperlink w:anchor="Resident_Recruitment" w:history="1">
        <w:r w:rsidRPr="00160749">
          <w:rPr>
            <w:rStyle w:val="Hyperlink"/>
            <w:bCs/>
            <w:color w:val="auto"/>
            <w:kern w:val="36"/>
            <w:sz w:val="20"/>
            <w:szCs w:val="20"/>
            <w:u w:val="none"/>
          </w:rPr>
          <w:t>Resident Recruitment</w:t>
        </w:r>
      </w:hyperlink>
      <w:r w:rsidRPr="00160749">
        <w:rPr>
          <w:bCs/>
          <w:kern w:val="36"/>
          <w:sz w:val="20"/>
          <w:szCs w:val="20"/>
        </w:rPr>
        <w:tab/>
      </w:r>
      <w:r w:rsidRPr="00160749">
        <w:rPr>
          <w:bCs/>
          <w:kern w:val="36"/>
          <w:sz w:val="20"/>
          <w:szCs w:val="20"/>
        </w:rPr>
        <w:tab/>
      </w:r>
      <w:r w:rsidR="00F1173B" w:rsidRPr="00160749">
        <w:rPr>
          <w:bCs/>
          <w:kern w:val="36"/>
          <w:sz w:val="20"/>
          <w:szCs w:val="20"/>
        </w:rPr>
        <w:tab/>
      </w:r>
      <w:r w:rsidR="00F1173B" w:rsidRPr="00160749">
        <w:rPr>
          <w:bCs/>
          <w:kern w:val="36"/>
          <w:sz w:val="20"/>
          <w:szCs w:val="20"/>
        </w:rPr>
        <w:tab/>
      </w:r>
      <w:r w:rsidR="00F1173B" w:rsidRPr="00160749">
        <w:rPr>
          <w:bCs/>
          <w:kern w:val="36"/>
          <w:sz w:val="20"/>
          <w:szCs w:val="20"/>
        </w:rPr>
        <w:tab/>
      </w:r>
      <w:r w:rsidR="00F1173B" w:rsidRPr="00160749">
        <w:rPr>
          <w:bCs/>
          <w:kern w:val="36"/>
          <w:sz w:val="20"/>
          <w:szCs w:val="20"/>
        </w:rPr>
        <w:tab/>
      </w:r>
      <w:r w:rsidR="00F1173B" w:rsidRPr="00160749">
        <w:rPr>
          <w:bCs/>
          <w:kern w:val="36"/>
          <w:sz w:val="20"/>
          <w:szCs w:val="20"/>
        </w:rPr>
        <w:tab/>
      </w:r>
      <w:r w:rsidR="00F1173B" w:rsidRPr="00160749">
        <w:rPr>
          <w:bCs/>
          <w:kern w:val="36"/>
          <w:sz w:val="20"/>
          <w:szCs w:val="20"/>
        </w:rPr>
        <w:tab/>
      </w:r>
      <w:r w:rsidRPr="00160749">
        <w:rPr>
          <w:bCs/>
          <w:kern w:val="36"/>
          <w:sz w:val="20"/>
          <w:szCs w:val="20"/>
        </w:rPr>
        <w:t>1</w:t>
      </w:r>
      <w:r w:rsidR="00E25A29">
        <w:rPr>
          <w:bCs/>
          <w:kern w:val="36"/>
          <w:sz w:val="20"/>
          <w:szCs w:val="20"/>
        </w:rPr>
        <w:t>8</w:t>
      </w:r>
    </w:p>
    <w:p w14:paraId="352340B5" w14:textId="77777777" w:rsidR="00905B69" w:rsidRPr="00160749" w:rsidRDefault="00F1173B" w:rsidP="00905B69">
      <w:pPr>
        <w:rPr>
          <w:sz w:val="20"/>
          <w:szCs w:val="20"/>
        </w:rPr>
      </w:pPr>
      <w:hyperlink w:anchor="Early_Commitment_Process" w:history="1">
        <w:r w:rsidRPr="00160749">
          <w:rPr>
            <w:rStyle w:val="Hyperlink"/>
            <w:color w:val="auto"/>
            <w:sz w:val="20"/>
            <w:szCs w:val="20"/>
            <w:u w:val="none"/>
          </w:rPr>
          <w:t>Early Commitment Process</w:t>
        </w:r>
      </w:hyperlink>
      <w:r w:rsidRPr="00160749">
        <w:rPr>
          <w:sz w:val="20"/>
          <w:szCs w:val="20"/>
        </w:rPr>
        <w:tab/>
      </w:r>
      <w:r w:rsidRPr="00160749">
        <w:rPr>
          <w:sz w:val="20"/>
          <w:szCs w:val="20"/>
        </w:rPr>
        <w:tab/>
      </w:r>
      <w:r w:rsidRPr="00160749">
        <w:rPr>
          <w:sz w:val="20"/>
          <w:szCs w:val="20"/>
        </w:rPr>
        <w:tab/>
      </w:r>
      <w:r w:rsidRPr="00160749">
        <w:rPr>
          <w:sz w:val="20"/>
          <w:szCs w:val="20"/>
        </w:rPr>
        <w:tab/>
      </w:r>
      <w:r w:rsidRPr="00160749">
        <w:rPr>
          <w:sz w:val="20"/>
          <w:szCs w:val="20"/>
        </w:rPr>
        <w:tab/>
      </w:r>
      <w:r w:rsidRPr="00160749">
        <w:rPr>
          <w:sz w:val="20"/>
          <w:szCs w:val="20"/>
        </w:rPr>
        <w:tab/>
      </w:r>
      <w:r w:rsidRPr="00160749">
        <w:rPr>
          <w:sz w:val="20"/>
          <w:szCs w:val="20"/>
        </w:rPr>
        <w:tab/>
      </w:r>
      <w:r w:rsidR="00B559B7">
        <w:rPr>
          <w:sz w:val="20"/>
          <w:szCs w:val="20"/>
        </w:rPr>
        <w:t>20</w:t>
      </w:r>
    </w:p>
    <w:p w14:paraId="247620B8" w14:textId="77777777" w:rsidR="00296465" w:rsidRPr="00160749" w:rsidRDefault="00296465" w:rsidP="00267561">
      <w:pPr>
        <w:spacing w:before="100" w:beforeAutospacing="1" w:after="100" w:afterAutospacing="1"/>
        <w:outlineLvl w:val="1"/>
        <w:rPr>
          <w:bCs/>
          <w:kern w:val="36"/>
          <w:sz w:val="20"/>
          <w:szCs w:val="20"/>
        </w:rPr>
      </w:pPr>
      <w:hyperlink w:anchor="Stipend_and_Benefits" w:history="1">
        <w:r w:rsidRPr="00160749">
          <w:rPr>
            <w:rStyle w:val="Hyperlink"/>
            <w:bCs/>
            <w:color w:val="auto"/>
            <w:kern w:val="36"/>
            <w:sz w:val="20"/>
            <w:szCs w:val="20"/>
            <w:u w:val="none"/>
          </w:rPr>
          <w:t>Stipend and Benefits</w:t>
        </w:r>
        <w:r w:rsidR="00B741EC" w:rsidRPr="00160749">
          <w:rPr>
            <w:rStyle w:val="Hyperlink"/>
            <w:bCs/>
            <w:color w:val="auto"/>
            <w:kern w:val="36"/>
            <w:sz w:val="20"/>
            <w:szCs w:val="20"/>
            <w:u w:val="none"/>
          </w:rPr>
          <w:t xml:space="preserve"> for Residency Programs</w:t>
        </w:r>
      </w:hyperlink>
      <w:r w:rsidR="00B741EC" w:rsidRPr="00160749">
        <w:rPr>
          <w:bCs/>
          <w:kern w:val="36"/>
          <w:sz w:val="20"/>
          <w:szCs w:val="20"/>
        </w:rPr>
        <w:tab/>
      </w:r>
      <w:r w:rsidRPr="00160749">
        <w:rPr>
          <w:bCs/>
          <w:kern w:val="36"/>
          <w:sz w:val="20"/>
          <w:szCs w:val="20"/>
        </w:rPr>
        <w:tab/>
      </w:r>
      <w:r w:rsidRPr="00160749">
        <w:rPr>
          <w:bCs/>
          <w:kern w:val="36"/>
          <w:sz w:val="20"/>
          <w:szCs w:val="20"/>
        </w:rPr>
        <w:tab/>
      </w:r>
      <w:r w:rsidRPr="00160749">
        <w:rPr>
          <w:bCs/>
          <w:kern w:val="36"/>
          <w:sz w:val="20"/>
          <w:szCs w:val="20"/>
        </w:rPr>
        <w:tab/>
      </w:r>
      <w:r w:rsidRPr="00160749">
        <w:rPr>
          <w:bCs/>
          <w:kern w:val="36"/>
          <w:sz w:val="20"/>
          <w:szCs w:val="20"/>
        </w:rPr>
        <w:tab/>
      </w:r>
      <w:r w:rsidR="003D50F8">
        <w:rPr>
          <w:bCs/>
          <w:kern w:val="36"/>
          <w:sz w:val="20"/>
          <w:szCs w:val="20"/>
        </w:rPr>
        <w:t>20</w:t>
      </w:r>
    </w:p>
    <w:p w14:paraId="62D1F8D3" w14:textId="77777777" w:rsidR="00296465" w:rsidRPr="00160749" w:rsidRDefault="00B741EC" w:rsidP="00267561">
      <w:pPr>
        <w:spacing w:before="100" w:beforeAutospacing="1" w:after="100" w:afterAutospacing="1"/>
        <w:outlineLvl w:val="1"/>
        <w:rPr>
          <w:bCs/>
          <w:kern w:val="36"/>
          <w:sz w:val="20"/>
          <w:szCs w:val="20"/>
        </w:rPr>
      </w:pPr>
      <w:hyperlink w:anchor="Resident_Travel" w:history="1">
        <w:r w:rsidRPr="00160749">
          <w:rPr>
            <w:rStyle w:val="Hyperlink"/>
            <w:bCs/>
            <w:color w:val="auto"/>
            <w:kern w:val="36"/>
            <w:sz w:val="20"/>
            <w:szCs w:val="20"/>
            <w:u w:val="none"/>
          </w:rPr>
          <w:t xml:space="preserve">Resident </w:t>
        </w:r>
        <w:r w:rsidR="00296465" w:rsidRPr="00160749">
          <w:rPr>
            <w:rStyle w:val="Hyperlink"/>
            <w:bCs/>
            <w:color w:val="auto"/>
            <w:kern w:val="36"/>
            <w:sz w:val="20"/>
            <w:szCs w:val="20"/>
            <w:u w:val="none"/>
          </w:rPr>
          <w:t>Travel</w:t>
        </w:r>
      </w:hyperlink>
      <w:r w:rsidR="00296465" w:rsidRPr="00160749">
        <w:rPr>
          <w:bCs/>
          <w:kern w:val="36"/>
          <w:sz w:val="20"/>
          <w:szCs w:val="20"/>
        </w:rPr>
        <w:tab/>
      </w:r>
      <w:r w:rsidR="00296465" w:rsidRPr="00160749">
        <w:rPr>
          <w:bCs/>
          <w:kern w:val="36"/>
          <w:sz w:val="20"/>
          <w:szCs w:val="20"/>
        </w:rPr>
        <w:tab/>
      </w:r>
      <w:r w:rsidR="00296465" w:rsidRPr="00160749">
        <w:rPr>
          <w:bCs/>
          <w:kern w:val="36"/>
          <w:sz w:val="20"/>
          <w:szCs w:val="20"/>
        </w:rPr>
        <w:tab/>
      </w:r>
      <w:r w:rsidR="00296465" w:rsidRPr="00160749">
        <w:rPr>
          <w:bCs/>
          <w:kern w:val="36"/>
          <w:sz w:val="20"/>
          <w:szCs w:val="20"/>
        </w:rPr>
        <w:tab/>
      </w:r>
      <w:r w:rsidR="00296465" w:rsidRPr="00160749">
        <w:rPr>
          <w:bCs/>
          <w:kern w:val="36"/>
          <w:sz w:val="20"/>
          <w:szCs w:val="20"/>
        </w:rPr>
        <w:tab/>
      </w:r>
      <w:r w:rsidR="00296465" w:rsidRPr="00160749">
        <w:rPr>
          <w:bCs/>
          <w:kern w:val="36"/>
          <w:sz w:val="20"/>
          <w:szCs w:val="20"/>
        </w:rPr>
        <w:tab/>
      </w:r>
      <w:r w:rsidR="00296465" w:rsidRPr="00160749">
        <w:rPr>
          <w:bCs/>
          <w:kern w:val="36"/>
          <w:sz w:val="20"/>
          <w:szCs w:val="20"/>
        </w:rPr>
        <w:tab/>
      </w:r>
      <w:r w:rsidR="00296465" w:rsidRPr="00160749">
        <w:rPr>
          <w:bCs/>
          <w:kern w:val="36"/>
          <w:sz w:val="20"/>
          <w:szCs w:val="20"/>
        </w:rPr>
        <w:tab/>
      </w:r>
      <w:r w:rsidR="00296465" w:rsidRPr="00160749">
        <w:rPr>
          <w:bCs/>
          <w:kern w:val="36"/>
          <w:sz w:val="20"/>
          <w:szCs w:val="20"/>
        </w:rPr>
        <w:tab/>
      </w:r>
      <w:r w:rsidR="005B1F59">
        <w:rPr>
          <w:bCs/>
          <w:kern w:val="36"/>
          <w:sz w:val="20"/>
          <w:szCs w:val="20"/>
        </w:rPr>
        <w:t>2</w:t>
      </w:r>
      <w:r w:rsidR="00936A69">
        <w:rPr>
          <w:bCs/>
          <w:kern w:val="36"/>
          <w:sz w:val="20"/>
          <w:szCs w:val="20"/>
        </w:rPr>
        <w:t>1</w:t>
      </w:r>
    </w:p>
    <w:p w14:paraId="2C43A985" w14:textId="77777777" w:rsidR="00327387" w:rsidRPr="00160749" w:rsidRDefault="0058088C" w:rsidP="00267561">
      <w:pPr>
        <w:spacing w:before="100" w:beforeAutospacing="1" w:after="100" w:afterAutospacing="1"/>
        <w:outlineLvl w:val="1"/>
        <w:rPr>
          <w:bCs/>
          <w:kern w:val="36"/>
          <w:sz w:val="20"/>
          <w:szCs w:val="20"/>
        </w:rPr>
      </w:pPr>
      <w:hyperlink w:anchor="Supplies_Available_to_Residents" w:history="1">
        <w:r w:rsidRPr="00160749">
          <w:rPr>
            <w:rStyle w:val="Hyperlink"/>
            <w:bCs/>
            <w:color w:val="auto"/>
            <w:kern w:val="36"/>
            <w:sz w:val="20"/>
            <w:szCs w:val="20"/>
            <w:u w:val="none"/>
          </w:rPr>
          <w:t>Supplies</w:t>
        </w:r>
        <w:r w:rsidR="00B741EC" w:rsidRPr="00160749">
          <w:rPr>
            <w:rStyle w:val="Hyperlink"/>
            <w:bCs/>
            <w:color w:val="auto"/>
            <w:kern w:val="36"/>
            <w:sz w:val="20"/>
            <w:szCs w:val="20"/>
            <w:u w:val="none"/>
          </w:rPr>
          <w:t xml:space="preserve"> Available to Residents</w:t>
        </w:r>
      </w:hyperlink>
      <w:r w:rsidR="00F84490" w:rsidRPr="00160749">
        <w:rPr>
          <w:bCs/>
          <w:kern w:val="36"/>
          <w:sz w:val="20"/>
          <w:szCs w:val="20"/>
        </w:rPr>
        <w:tab/>
      </w:r>
      <w:r w:rsidR="00F84490" w:rsidRPr="00160749">
        <w:rPr>
          <w:bCs/>
          <w:kern w:val="36"/>
          <w:sz w:val="20"/>
          <w:szCs w:val="20"/>
        </w:rPr>
        <w:tab/>
      </w:r>
      <w:r w:rsidR="00F84490" w:rsidRPr="00160749">
        <w:rPr>
          <w:bCs/>
          <w:kern w:val="36"/>
          <w:sz w:val="20"/>
          <w:szCs w:val="20"/>
        </w:rPr>
        <w:tab/>
      </w:r>
      <w:r w:rsidR="00F84490" w:rsidRPr="00160749">
        <w:rPr>
          <w:bCs/>
          <w:kern w:val="36"/>
          <w:sz w:val="20"/>
          <w:szCs w:val="20"/>
        </w:rPr>
        <w:tab/>
      </w:r>
      <w:r w:rsidR="00F84490" w:rsidRPr="00160749">
        <w:rPr>
          <w:bCs/>
          <w:kern w:val="36"/>
          <w:sz w:val="20"/>
          <w:szCs w:val="20"/>
        </w:rPr>
        <w:tab/>
      </w:r>
      <w:r w:rsidR="00F84490" w:rsidRPr="00160749">
        <w:rPr>
          <w:bCs/>
          <w:kern w:val="36"/>
          <w:sz w:val="20"/>
          <w:szCs w:val="20"/>
        </w:rPr>
        <w:tab/>
      </w:r>
      <w:r w:rsidR="002A192A" w:rsidRPr="00160749">
        <w:rPr>
          <w:bCs/>
          <w:kern w:val="36"/>
          <w:sz w:val="20"/>
          <w:szCs w:val="20"/>
        </w:rPr>
        <w:tab/>
      </w:r>
      <w:r w:rsidR="000E65F2">
        <w:rPr>
          <w:bCs/>
          <w:kern w:val="36"/>
          <w:sz w:val="20"/>
          <w:szCs w:val="20"/>
        </w:rPr>
        <w:t>2</w:t>
      </w:r>
      <w:r w:rsidR="00B559B7">
        <w:rPr>
          <w:bCs/>
          <w:kern w:val="36"/>
          <w:sz w:val="20"/>
          <w:szCs w:val="20"/>
        </w:rPr>
        <w:t>2</w:t>
      </w:r>
    </w:p>
    <w:p w14:paraId="3ACB1840" w14:textId="77777777" w:rsidR="00F1173B" w:rsidRPr="00160749" w:rsidRDefault="00F1173B" w:rsidP="00267561">
      <w:pPr>
        <w:spacing w:before="100" w:beforeAutospacing="1" w:after="100" w:afterAutospacing="1"/>
        <w:outlineLvl w:val="1"/>
        <w:rPr>
          <w:bCs/>
          <w:kern w:val="36"/>
          <w:sz w:val="20"/>
          <w:szCs w:val="20"/>
        </w:rPr>
      </w:pPr>
      <w:hyperlink w:anchor="Leave_Policy" w:history="1">
        <w:r w:rsidRPr="00160749">
          <w:rPr>
            <w:rStyle w:val="Hyperlink"/>
            <w:bCs/>
            <w:color w:val="auto"/>
            <w:sz w:val="20"/>
            <w:szCs w:val="20"/>
            <w:u w:val="none"/>
          </w:rPr>
          <w:t xml:space="preserve">Resident </w:t>
        </w:r>
        <w:r w:rsidR="002A192A" w:rsidRPr="00160749">
          <w:rPr>
            <w:rStyle w:val="Hyperlink"/>
            <w:bCs/>
            <w:color w:val="auto"/>
            <w:kern w:val="36"/>
            <w:sz w:val="20"/>
            <w:szCs w:val="20"/>
            <w:u w:val="none"/>
          </w:rPr>
          <w:t xml:space="preserve">Leave </w:t>
        </w:r>
      </w:hyperlink>
      <w:r w:rsidR="00E25A29">
        <w:rPr>
          <w:bCs/>
          <w:sz w:val="20"/>
          <w:szCs w:val="20"/>
        </w:rPr>
        <w:tab/>
      </w:r>
      <w:r w:rsidR="002A192A" w:rsidRPr="00160749">
        <w:rPr>
          <w:bCs/>
          <w:kern w:val="36"/>
          <w:sz w:val="20"/>
          <w:szCs w:val="20"/>
        </w:rPr>
        <w:tab/>
      </w:r>
      <w:r w:rsidR="002A192A" w:rsidRPr="00160749">
        <w:rPr>
          <w:bCs/>
          <w:kern w:val="36"/>
          <w:sz w:val="20"/>
          <w:szCs w:val="20"/>
        </w:rPr>
        <w:tab/>
      </w:r>
      <w:r w:rsidR="002A192A" w:rsidRPr="00160749">
        <w:rPr>
          <w:bCs/>
          <w:kern w:val="36"/>
          <w:sz w:val="20"/>
          <w:szCs w:val="20"/>
        </w:rPr>
        <w:tab/>
      </w:r>
      <w:r w:rsidR="009A7B07" w:rsidRPr="00160749">
        <w:rPr>
          <w:bCs/>
          <w:kern w:val="36"/>
          <w:sz w:val="20"/>
          <w:szCs w:val="20"/>
        </w:rPr>
        <w:tab/>
      </w:r>
      <w:r w:rsidR="009A7B07" w:rsidRPr="00160749">
        <w:rPr>
          <w:bCs/>
          <w:kern w:val="36"/>
          <w:sz w:val="20"/>
          <w:szCs w:val="20"/>
        </w:rPr>
        <w:tab/>
      </w:r>
      <w:r w:rsidR="009A7B07" w:rsidRPr="00160749">
        <w:rPr>
          <w:bCs/>
          <w:kern w:val="36"/>
          <w:sz w:val="20"/>
          <w:szCs w:val="20"/>
        </w:rPr>
        <w:tab/>
      </w:r>
      <w:r w:rsidR="009A7B07" w:rsidRPr="00160749">
        <w:rPr>
          <w:bCs/>
          <w:kern w:val="36"/>
          <w:sz w:val="20"/>
          <w:szCs w:val="20"/>
        </w:rPr>
        <w:tab/>
      </w:r>
      <w:r w:rsidR="009A7B07" w:rsidRPr="00160749">
        <w:rPr>
          <w:bCs/>
          <w:kern w:val="36"/>
          <w:sz w:val="20"/>
          <w:szCs w:val="20"/>
        </w:rPr>
        <w:tab/>
      </w:r>
      <w:r w:rsidR="0044741A">
        <w:rPr>
          <w:bCs/>
          <w:kern w:val="36"/>
          <w:sz w:val="20"/>
          <w:szCs w:val="20"/>
        </w:rPr>
        <w:t>2</w:t>
      </w:r>
      <w:r w:rsidR="00E25A29">
        <w:rPr>
          <w:bCs/>
          <w:kern w:val="36"/>
          <w:sz w:val="20"/>
          <w:szCs w:val="20"/>
        </w:rPr>
        <w:t>2</w:t>
      </w:r>
    </w:p>
    <w:p w14:paraId="1C6E2D4A" w14:textId="77777777" w:rsidR="00F1173B" w:rsidRPr="00160749" w:rsidRDefault="00F1173B" w:rsidP="00267561">
      <w:pPr>
        <w:spacing w:before="100" w:beforeAutospacing="1" w:after="100" w:afterAutospacing="1"/>
        <w:outlineLvl w:val="1"/>
        <w:rPr>
          <w:bCs/>
          <w:kern w:val="36"/>
          <w:sz w:val="20"/>
          <w:szCs w:val="20"/>
        </w:rPr>
      </w:pPr>
      <w:hyperlink w:anchor="Appendix_E_Dismissal_Policy" w:history="1">
        <w:r w:rsidRPr="00160749">
          <w:rPr>
            <w:rStyle w:val="Hyperlink"/>
            <w:bCs/>
            <w:color w:val="auto"/>
            <w:sz w:val="20"/>
            <w:szCs w:val="20"/>
            <w:u w:val="none"/>
          </w:rPr>
          <w:t xml:space="preserve">Resident </w:t>
        </w:r>
        <w:r w:rsidR="00E25A29">
          <w:rPr>
            <w:rStyle w:val="Hyperlink"/>
            <w:bCs/>
            <w:color w:val="auto"/>
            <w:sz w:val="20"/>
            <w:szCs w:val="20"/>
            <w:u w:val="none"/>
          </w:rPr>
          <w:t xml:space="preserve">Discipline and </w:t>
        </w:r>
        <w:r w:rsidR="002A192A" w:rsidRPr="00160749">
          <w:rPr>
            <w:rStyle w:val="Hyperlink"/>
            <w:bCs/>
            <w:color w:val="auto"/>
            <w:kern w:val="36"/>
            <w:sz w:val="20"/>
            <w:szCs w:val="20"/>
            <w:u w:val="none"/>
          </w:rPr>
          <w:t>Dismissal Policy</w:t>
        </w:r>
      </w:hyperlink>
      <w:r w:rsidR="00751A33" w:rsidRPr="00160749">
        <w:rPr>
          <w:bCs/>
          <w:kern w:val="36"/>
          <w:sz w:val="20"/>
          <w:szCs w:val="20"/>
        </w:rPr>
        <w:tab/>
      </w:r>
      <w:r w:rsidR="00751A33" w:rsidRPr="00160749">
        <w:rPr>
          <w:bCs/>
          <w:kern w:val="36"/>
          <w:sz w:val="20"/>
          <w:szCs w:val="20"/>
        </w:rPr>
        <w:tab/>
      </w:r>
      <w:r w:rsidR="002A1594" w:rsidRPr="00160749">
        <w:rPr>
          <w:bCs/>
          <w:kern w:val="36"/>
          <w:sz w:val="20"/>
          <w:szCs w:val="20"/>
        </w:rPr>
        <w:tab/>
      </w:r>
      <w:r w:rsidR="009A7B07" w:rsidRPr="00160749">
        <w:rPr>
          <w:bCs/>
          <w:kern w:val="36"/>
          <w:sz w:val="20"/>
          <w:szCs w:val="20"/>
        </w:rPr>
        <w:tab/>
      </w:r>
      <w:r w:rsidR="009A7B07" w:rsidRPr="00160749">
        <w:rPr>
          <w:bCs/>
          <w:kern w:val="36"/>
          <w:sz w:val="20"/>
          <w:szCs w:val="20"/>
        </w:rPr>
        <w:tab/>
      </w:r>
      <w:r w:rsidR="009A7B07" w:rsidRPr="00160749">
        <w:rPr>
          <w:bCs/>
          <w:kern w:val="36"/>
          <w:sz w:val="20"/>
          <w:szCs w:val="20"/>
        </w:rPr>
        <w:tab/>
      </w:r>
      <w:r w:rsidR="0044741A">
        <w:rPr>
          <w:bCs/>
          <w:kern w:val="36"/>
          <w:sz w:val="20"/>
          <w:szCs w:val="20"/>
        </w:rPr>
        <w:t>2</w:t>
      </w:r>
      <w:r w:rsidR="00404663">
        <w:rPr>
          <w:bCs/>
          <w:kern w:val="36"/>
          <w:sz w:val="20"/>
          <w:szCs w:val="20"/>
        </w:rPr>
        <w:t>2</w:t>
      </w:r>
    </w:p>
    <w:p w14:paraId="49CC21C9" w14:textId="77777777" w:rsidR="00905B69" w:rsidRPr="00160749" w:rsidRDefault="00F84490" w:rsidP="00267561">
      <w:pPr>
        <w:spacing w:before="100" w:beforeAutospacing="1" w:after="100" w:afterAutospacing="1"/>
        <w:outlineLvl w:val="1"/>
        <w:rPr>
          <w:bCs/>
          <w:kern w:val="36"/>
          <w:sz w:val="20"/>
          <w:szCs w:val="20"/>
        </w:rPr>
      </w:pPr>
      <w:r w:rsidRPr="00160749">
        <w:rPr>
          <w:bCs/>
          <w:kern w:val="36"/>
          <w:sz w:val="20"/>
          <w:szCs w:val="20"/>
        </w:rPr>
        <w:tab/>
      </w:r>
      <w:r w:rsidRPr="00160749">
        <w:rPr>
          <w:bCs/>
          <w:kern w:val="36"/>
          <w:sz w:val="20"/>
          <w:szCs w:val="20"/>
        </w:rPr>
        <w:tab/>
      </w:r>
      <w:r w:rsidRPr="00160749">
        <w:rPr>
          <w:bCs/>
          <w:kern w:val="36"/>
          <w:sz w:val="20"/>
          <w:szCs w:val="20"/>
        </w:rPr>
        <w:tab/>
      </w:r>
      <w:r w:rsidRPr="00160749">
        <w:rPr>
          <w:bCs/>
          <w:kern w:val="36"/>
          <w:sz w:val="20"/>
          <w:szCs w:val="20"/>
        </w:rPr>
        <w:tab/>
      </w:r>
      <w:r w:rsidRPr="00160749">
        <w:rPr>
          <w:bCs/>
          <w:kern w:val="36"/>
          <w:sz w:val="20"/>
          <w:szCs w:val="20"/>
        </w:rPr>
        <w:tab/>
      </w:r>
    </w:p>
    <w:p w14:paraId="3738F4CF" w14:textId="77777777" w:rsidR="00DD2799" w:rsidRPr="00160749" w:rsidRDefault="001E0E5A" w:rsidP="00D1788F">
      <w:pPr>
        <w:rPr>
          <w:bCs/>
          <w:sz w:val="20"/>
          <w:szCs w:val="20"/>
        </w:rPr>
      </w:pPr>
      <w:hyperlink w:anchor="Appendix_A_Preceptor_Policy" w:history="1">
        <w:r w:rsidRPr="00160749">
          <w:rPr>
            <w:rStyle w:val="Hyperlink"/>
            <w:bCs/>
            <w:color w:val="auto"/>
            <w:sz w:val="20"/>
            <w:szCs w:val="20"/>
            <w:u w:val="none"/>
          </w:rPr>
          <w:t>Appendix A:</w:t>
        </w:r>
        <w:r w:rsidR="00D1788F" w:rsidRPr="00160749">
          <w:rPr>
            <w:rStyle w:val="Hyperlink"/>
            <w:bCs/>
            <w:color w:val="auto"/>
            <w:sz w:val="20"/>
            <w:szCs w:val="20"/>
            <w:u w:val="none"/>
          </w:rPr>
          <w:t xml:space="preserve"> </w:t>
        </w:r>
        <w:r w:rsidR="00404663">
          <w:rPr>
            <w:bCs/>
            <w:kern w:val="36"/>
            <w:sz w:val="20"/>
            <w:szCs w:val="20"/>
          </w:rPr>
          <w:t xml:space="preserve">UB SPPS </w:t>
        </w:r>
        <w:hyperlink w:anchor="Residency_Program_Faculty_Contact_Info" w:history="1">
          <w:r w:rsidR="00404663" w:rsidRPr="00160749">
            <w:rPr>
              <w:rStyle w:val="Hyperlink"/>
              <w:bCs/>
              <w:color w:val="auto"/>
              <w:kern w:val="36"/>
              <w:sz w:val="20"/>
              <w:szCs w:val="20"/>
              <w:u w:val="none"/>
            </w:rPr>
            <w:t>Residency Program Contact Information</w:t>
          </w:r>
        </w:hyperlink>
      </w:hyperlink>
      <w:r w:rsidR="00404663">
        <w:rPr>
          <w:bCs/>
          <w:sz w:val="20"/>
          <w:szCs w:val="20"/>
        </w:rPr>
        <w:tab/>
      </w:r>
      <w:r w:rsidR="00404663">
        <w:rPr>
          <w:bCs/>
          <w:sz w:val="20"/>
          <w:szCs w:val="20"/>
        </w:rPr>
        <w:tab/>
      </w:r>
      <w:r w:rsidR="00404663">
        <w:rPr>
          <w:bCs/>
          <w:sz w:val="20"/>
          <w:szCs w:val="20"/>
        </w:rPr>
        <w:tab/>
        <w:t>24</w:t>
      </w:r>
    </w:p>
    <w:p w14:paraId="1F148C68" w14:textId="77777777" w:rsidR="007F45A6" w:rsidRPr="00160749" w:rsidRDefault="007F45A6" w:rsidP="007F45A6">
      <w:pPr>
        <w:pStyle w:val="Subtitle"/>
        <w:jc w:val="left"/>
        <w:rPr>
          <w:bCs w:val="0"/>
          <w:sz w:val="20"/>
          <w:szCs w:val="20"/>
        </w:rPr>
      </w:pPr>
    </w:p>
    <w:p w14:paraId="725B3823" w14:textId="77777777" w:rsidR="00681368" w:rsidRPr="00160749" w:rsidRDefault="00681368" w:rsidP="007F45A6">
      <w:pPr>
        <w:pStyle w:val="Subtitle"/>
        <w:jc w:val="left"/>
        <w:rPr>
          <w:b w:val="0"/>
          <w:bCs w:val="0"/>
          <w:sz w:val="20"/>
          <w:szCs w:val="20"/>
        </w:rPr>
      </w:pPr>
      <w:hyperlink w:anchor="Appendix_B_RAC_Structure" w:history="1">
        <w:r w:rsidRPr="00160749">
          <w:rPr>
            <w:rStyle w:val="Hyperlink"/>
            <w:b w:val="0"/>
            <w:bCs w:val="0"/>
            <w:color w:val="auto"/>
            <w:sz w:val="20"/>
            <w:szCs w:val="20"/>
            <w:u w:val="none"/>
          </w:rPr>
          <w:t>Appendix B:</w:t>
        </w:r>
        <w:r w:rsidR="003870FC">
          <w:rPr>
            <w:rStyle w:val="Hyperlink"/>
            <w:b w:val="0"/>
            <w:bCs w:val="0"/>
            <w:color w:val="auto"/>
            <w:sz w:val="20"/>
            <w:szCs w:val="20"/>
            <w:u w:val="none"/>
            <w:lang w:val="en-US"/>
          </w:rPr>
          <w:t xml:space="preserve"> </w:t>
        </w:r>
        <w:r w:rsidR="003870FC">
          <w:rPr>
            <w:rStyle w:val="Hyperlink"/>
            <w:b w:val="0"/>
            <w:color w:val="auto"/>
            <w:sz w:val="20"/>
            <w:szCs w:val="20"/>
            <w:u w:val="none"/>
            <w:lang w:val="en-US"/>
          </w:rPr>
          <w:t>Postgraduate Training</w:t>
        </w:r>
        <w:r w:rsidRPr="00160749">
          <w:rPr>
            <w:rStyle w:val="Hyperlink"/>
            <w:b w:val="0"/>
            <w:color w:val="auto"/>
            <w:sz w:val="20"/>
            <w:szCs w:val="20"/>
            <w:u w:val="none"/>
          </w:rPr>
          <w:t xml:space="preserve"> Advisory Committee Structure</w:t>
        </w:r>
      </w:hyperlink>
      <w:r w:rsidR="00DF5D3F" w:rsidRPr="00160749">
        <w:rPr>
          <w:b w:val="0"/>
          <w:sz w:val="20"/>
          <w:szCs w:val="20"/>
        </w:rPr>
        <w:tab/>
      </w:r>
      <w:r w:rsidR="00DF5D3F" w:rsidRPr="00160749">
        <w:rPr>
          <w:b w:val="0"/>
          <w:sz w:val="20"/>
          <w:szCs w:val="20"/>
        </w:rPr>
        <w:tab/>
      </w:r>
      <w:r w:rsidR="00DF5D3F" w:rsidRPr="00160749">
        <w:rPr>
          <w:b w:val="0"/>
          <w:sz w:val="20"/>
          <w:szCs w:val="20"/>
        </w:rPr>
        <w:tab/>
      </w:r>
      <w:r w:rsidR="00E25A29">
        <w:rPr>
          <w:b w:val="0"/>
          <w:sz w:val="20"/>
          <w:szCs w:val="20"/>
          <w:lang w:val="en-US"/>
        </w:rPr>
        <w:t>2</w:t>
      </w:r>
      <w:r w:rsidR="003D50F8">
        <w:rPr>
          <w:b w:val="0"/>
          <w:sz w:val="20"/>
          <w:szCs w:val="20"/>
          <w:lang w:val="en-US"/>
        </w:rPr>
        <w:t>5</w:t>
      </w:r>
    </w:p>
    <w:p w14:paraId="3085860F" w14:textId="77777777" w:rsidR="00681368" w:rsidRPr="00160749" w:rsidRDefault="00681368" w:rsidP="007F45A6">
      <w:pPr>
        <w:pStyle w:val="Subtitle"/>
        <w:jc w:val="left"/>
        <w:rPr>
          <w:b w:val="0"/>
          <w:bCs w:val="0"/>
          <w:sz w:val="20"/>
          <w:szCs w:val="20"/>
        </w:rPr>
      </w:pPr>
    </w:p>
    <w:p w14:paraId="0D74C44B" w14:textId="77777777" w:rsidR="007F45A6" w:rsidRPr="00160749" w:rsidRDefault="001E0E5A" w:rsidP="007F45A6">
      <w:pPr>
        <w:pStyle w:val="Subtitle"/>
        <w:jc w:val="left"/>
        <w:rPr>
          <w:b w:val="0"/>
          <w:sz w:val="20"/>
          <w:szCs w:val="20"/>
          <w:lang w:val="en-US"/>
        </w:rPr>
      </w:pPr>
      <w:hyperlink w:anchor="Appendix_C_Chief_Pharmacy_Resident" w:history="1">
        <w:r w:rsidRPr="00160749">
          <w:rPr>
            <w:rStyle w:val="Hyperlink"/>
            <w:b w:val="0"/>
            <w:bCs w:val="0"/>
            <w:color w:val="auto"/>
            <w:sz w:val="20"/>
            <w:szCs w:val="20"/>
            <w:u w:val="none"/>
          </w:rPr>
          <w:t xml:space="preserve">Appendix </w:t>
        </w:r>
        <w:r w:rsidR="00DF5D3F" w:rsidRPr="00160749">
          <w:rPr>
            <w:rStyle w:val="Hyperlink"/>
            <w:b w:val="0"/>
            <w:bCs w:val="0"/>
            <w:color w:val="auto"/>
            <w:sz w:val="20"/>
            <w:szCs w:val="20"/>
            <w:u w:val="none"/>
          </w:rPr>
          <w:t>C</w:t>
        </w:r>
        <w:r w:rsidRPr="00160749">
          <w:rPr>
            <w:rStyle w:val="Hyperlink"/>
            <w:b w:val="0"/>
            <w:bCs w:val="0"/>
            <w:color w:val="auto"/>
            <w:sz w:val="20"/>
            <w:szCs w:val="20"/>
            <w:u w:val="none"/>
          </w:rPr>
          <w:t>:</w:t>
        </w:r>
        <w:r w:rsidR="007F45A6" w:rsidRPr="00160749">
          <w:rPr>
            <w:rStyle w:val="Hyperlink"/>
            <w:b w:val="0"/>
            <w:bCs w:val="0"/>
            <w:color w:val="auto"/>
            <w:sz w:val="20"/>
            <w:szCs w:val="20"/>
            <w:u w:val="none"/>
          </w:rPr>
          <w:t xml:space="preserve"> </w:t>
        </w:r>
        <w:r w:rsidR="007F45A6" w:rsidRPr="00160749">
          <w:rPr>
            <w:rStyle w:val="Hyperlink"/>
            <w:b w:val="0"/>
            <w:color w:val="auto"/>
            <w:sz w:val="20"/>
            <w:szCs w:val="20"/>
            <w:u w:val="none"/>
          </w:rPr>
          <w:t>Chief Pharmacy Resident</w:t>
        </w:r>
      </w:hyperlink>
      <w:r w:rsidR="007F45A6" w:rsidRPr="00160749">
        <w:rPr>
          <w:b w:val="0"/>
          <w:sz w:val="20"/>
          <w:szCs w:val="20"/>
        </w:rPr>
        <w:tab/>
      </w:r>
      <w:r w:rsidR="007F45A6" w:rsidRPr="00160749">
        <w:rPr>
          <w:b w:val="0"/>
          <w:sz w:val="20"/>
          <w:szCs w:val="20"/>
        </w:rPr>
        <w:tab/>
      </w:r>
      <w:r w:rsidR="007F45A6" w:rsidRPr="00160749">
        <w:rPr>
          <w:b w:val="0"/>
          <w:sz w:val="20"/>
          <w:szCs w:val="20"/>
        </w:rPr>
        <w:tab/>
      </w:r>
      <w:r w:rsidR="007F45A6" w:rsidRPr="00160749">
        <w:rPr>
          <w:b w:val="0"/>
          <w:sz w:val="20"/>
          <w:szCs w:val="20"/>
        </w:rPr>
        <w:tab/>
      </w:r>
      <w:r w:rsidR="007F45A6" w:rsidRPr="00160749">
        <w:rPr>
          <w:b w:val="0"/>
          <w:sz w:val="20"/>
          <w:szCs w:val="20"/>
        </w:rPr>
        <w:tab/>
      </w:r>
      <w:r w:rsidR="007F45A6" w:rsidRPr="00160749">
        <w:rPr>
          <w:b w:val="0"/>
          <w:sz w:val="20"/>
          <w:szCs w:val="20"/>
        </w:rPr>
        <w:tab/>
      </w:r>
      <w:r w:rsidR="00404663">
        <w:rPr>
          <w:b w:val="0"/>
          <w:sz w:val="20"/>
          <w:szCs w:val="20"/>
          <w:lang w:val="en-US"/>
        </w:rPr>
        <w:t>2</w:t>
      </w:r>
      <w:r w:rsidR="003D50F8">
        <w:rPr>
          <w:b w:val="0"/>
          <w:sz w:val="20"/>
          <w:szCs w:val="20"/>
          <w:lang w:val="en-US"/>
        </w:rPr>
        <w:t>6</w:t>
      </w:r>
    </w:p>
    <w:p w14:paraId="539B38BA" w14:textId="77777777" w:rsidR="00537676" w:rsidRPr="00160749" w:rsidRDefault="00537676" w:rsidP="00537676">
      <w:pPr>
        <w:rPr>
          <w:bCs/>
          <w:sz w:val="20"/>
          <w:szCs w:val="20"/>
        </w:rPr>
      </w:pPr>
    </w:p>
    <w:p w14:paraId="04DC1C5A" w14:textId="77777777" w:rsidR="00537676" w:rsidRPr="00160749" w:rsidRDefault="00537676" w:rsidP="00294705">
      <w:pPr>
        <w:rPr>
          <w:bCs/>
          <w:sz w:val="20"/>
          <w:szCs w:val="20"/>
        </w:rPr>
      </w:pPr>
      <w:hyperlink w:anchor="Appendix_E_Duty_Hours_Req" w:history="1">
        <w:r w:rsidRPr="00160749">
          <w:rPr>
            <w:rStyle w:val="Hyperlink"/>
            <w:bCs/>
            <w:color w:val="auto"/>
            <w:sz w:val="20"/>
            <w:szCs w:val="20"/>
            <w:u w:val="none"/>
          </w:rPr>
          <w:t>Appendix D: ASHP</w:t>
        </w:r>
        <w:r w:rsidR="00E25A29">
          <w:rPr>
            <w:rStyle w:val="Hyperlink"/>
            <w:bCs/>
            <w:color w:val="auto"/>
            <w:sz w:val="20"/>
            <w:szCs w:val="20"/>
            <w:u w:val="none"/>
          </w:rPr>
          <w:t xml:space="preserve"> Duty-Hour Requirements for</w:t>
        </w:r>
        <w:r w:rsidRPr="00160749">
          <w:rPr>
            <w:rStyle w:val="Hyperlink"/>
            <w:bCs/>
            <w:color w:val="auto"/>
            <w:sz w:val="20"/>
            <w:szCs w:val="20"/>
            <w:u w:val="none"/>
          </w:rPr>
          <w:t xml:space="preserve"> Pharmacy Residencies</w:t>
        </w:r>
      </w:hyperlink>
      <w:r w:rsidR="00751A33" w:rsidRPr="00160749">
        <w:rPr>
          <w:bCs/>
          <w:sz w:val="20"/>
          <w:szCs w:val="20"/>
        </w:rPr>
        <w:tab/>
      </w:r>
      <w:r w:rsidR="00751A33" w:rsidRPr="00160749">
        <w:rPr>
          <w:bCs/>
          <w:sz w:val="20"/>
          <w:szCs w:val="20"/>
        </w:rPr>
        <w:tab/>
      </w:r>
      <w:r w:rsidR="003D50F8">
        <w:rPr>
          <w:bCs/>
          <w:sz w:val="20"/>
          <w:szCs w:val="20"/>
        </w:rPr>
        <w:t>28</w:t>
      </w:r>
    </w:p>
    <w:p w14:paraId="0B3867F0" w14:textId="77777777" w:rsidR="00FC2C47" w:rsidRDefault="00FC2C47" w:rsidP="0043212F">
      <w:pPr>
        <w:spacing w:before="100" w:beforeAutospacing="1" w:after="100" w:afterAutospacing="1"/>
        <w:outlineLvl w:val="1"/>
        <w:rPr>
          <w:bCs/>
          <w:sz w:val="20"/>
          <w:szCs w:val="20"/>
        </w:rPr>
      </w:pPr>
      <w:r>
        <w:rPr>
          <w:bCs/>
          <w:sz w:val="20"/>
          <w:szCs w:val="20"/>
        </w:rPr>
        <w:t>Appendix E: Deleted 9/20/24</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t>--</w:t>
      </w:r>
    </w:p>
    <w:p w14:paraId="0DF8215B" w14:textId="77777777" w:rsidR="002A192A" w:rsidRPr="00160749" w:rsidRDefault="00DF5D3F" w:rsidP="0043212F">
      <w:pPr>
        <w:spacing w:before="100" w:beforeAutospacing="1" w:after="100" w:afterAutospacing="1"/>
        <w:outlineLvl w:val="1"/>
        <w:rPr>
          <w:bCs/>
          <w:sz w:val="20"/>
          <w:szCs w:val="20"/>
        </w:rPr>
      </w:pPr>
      <w:hyperlink w:anchor="Appendix_E_Dismissal_Policy" w:history="1">
        <w:r w:rsidRPr="00160749">
          <w:rPr>
            <w:rStyle w:val="Hyperlink"/>
            <w:bCs/>
            <w:color w:val="auto"/>
            <w:sz w:val="20"/>
            <w:szCs w:val="20"/>
            <w:u w:val="none"/>
          </w:rPr>
          <w:t xml:space="preserve">Appendix </w:t>
        </w:r>
        <w:r w:rsidR="00537676" w:rsidRPr="00160749">
          <w:rPr>
            <w:rStyle w:val="Hyperlink"/>
            <w:bCs/>
            <w:color w:val="auto"/>
            <w:sz w:val="20"/>
            <w:szCs w:val="20"/>
            <w:u w:val="none"/>
          </w:rPr>
          <w:t>F</w:t>
        </w:r>
        <w:r w:rsidR="0043212F" w:rsidRPr="00160749">
          <w:rPr>
            <w:rStyle w:val="Hyperlink"/>
            <w:bCs/>
            <w:color w:val="auto"/>
            <w:sz w:val="20"/>
            <w:szCs w:val="20"/>
            <w:u w:val="none"/>
          </w:rPr>
          <w:t>:</w:t>
        </w:r>
        <w:r w:rsidR="000B5B27" w:rsidRPr="00160749">
          <w:rPr>
            <w:rStyle w:val="Hyperlink"/>
            <w:bCs/>
            <w:color w:val="auto"/>
            <w:sz w:val="20"/>
            <w:szCs w:val="20"/>
            <w:u w:val="none"/>
          </w:rPr>
          <w:t xml:space="preserve"> </w:t>
        </w:r>
        <w:r w:rsidR="000B5B27" w:rsidRPr="00160749">
          <w:rPr>
            <w:rStyle w:val="Hyperlink"/>
            <w:color w:val="auto"/>
            <w:sz w:val="20"/>
            <w:szCs w:val="20"/>
            <w:u w:val="none"/>
          </w:rPr>
          <w:t>Resident Dis</w:t>
        </w:r>
        <w:r w:rsidR="00E25A29">
          <w:rPr>
            <w:rStyle w:val="Hyperlink"/>
            <w:color w:val="auto"/>
            <w:sz w:val="20"/>
            <w:szCs w:val="20"/>
            <w:u w:val="none"/>
          </w:rPr>
          <w:t>ciplinary</w:t>
        </w:r>
        <w:r w:rsidR="000B5B27" w:rsidRPr="00160749">
          <w:rPr>
            <w:rStyle w:val="Hyperlink"/>
            <w:color w:val="auto"/>
            <w:sz w:val="20"/>
            <w:szCs w:val="20"/>
            <w:u w:val="none"/>
          </w:rPr>
          <w:t xml:space="preserve"> Policy</w:t>
        </w:r>
      </w:hyperlink>
      <w:r w:rsidR="000B5B27" w:rsidRPr="00160749">
        <w:rPr>
          <w:bCs/>
          <w:sz w:val="20"/>
          <w:szCs w:val="20"/>
        </w:rPr>
        <w:tab/>
      </w:r>
      <w:r w:rsidR="000B5B27" w:rsidRPr="00160749">
        <w:rPr>
          <w:bCs/>
          <w:sz w:val="20"/>
          <w:szCs w:val="20"/>
        </w:rPr>
        <w:tab/>
      </w:r>
      <w:r w:rsidR="000B5B27" w:rsidRPr="00160749">
        <w:rPr>
          <w:bCs/>
          <w:sz w:val="20"/>
          <w:szCs w:val="20"/>
        </w:rPr>
        <w:tab/>
      </w:r>
      <w:r w:rsidR="000B5B27" w:rsidRPr="00160749">
        <w:rPr>
          <w:bCs/>
          <w:sz w:val="20"/>
          <w:szCs w:val="20"/>
        </w:rPr>
        <w:tab/>
      </w:r>
      <w:r w:rsidR="000B5B27" w:rsidRPr="00160749">
        <w:rPr>
          <w:bCs/>
          <w:sz w:val="20"/>
          <w:szCs w:val="20"/>
        </w:rPr>
        <w:tab/>
      </w:r>
      <w:r w:rsidR="000B5B27" w:rsidRPr="00160749">
        <w:rPr>
          <w:bCs/>
          <w:sz w:val="20"/>
          <w:szCs w:val="20"/>
        </w:rPr>
        <w:tab/>
      </w:r>
      <w:r w:rsidR="00751A33" w:rsidRPr="00160749">
        <w:rPr>
          <w:bCs/>
          <w:sz w:val="20"/>
          <w:szCs w:val="20"/>
        </w:rPr>
        <w:t>3</w:t>
      </w:r>
      <w:r w:rsidR="003D50F8">
        <w:rPr>
          <w:bCs/>
          <w:sz w:val="20"/>
          <w:szCs w:val="20"/>
        </w:rPr>
        <w:t>3</w:t>
      </w:r>
    </w:p>
    <w:p w14:paraId="03245842" w14:textId="77777777" w:rsidR="008D5E4E" w:rsidRPr="00160749" w:rsidRDefault="008D5E4E" w:rsidP="008D5E4E">
      <w:pPr>
        <w:rPr>
          <w:sz w:val="20"/>
          <w:szCs w:val="20"/>
        </w:rPr>
      </w:pPr>
      <w:hyperlink w:anchor="Appendix_F_Certification_Completion_Req" w:history="1">
        <w:r w:rsidRPr="00160749">
          <w:rPr>
            <w:rStyle w:val="Hyperlink"/>
            <w:bCs/>
            <w:color w:val="auto"/>
            <w:sz w:val="20"/>
            <w:szCs w:val="20"/>
            <w:u w:val="none"/>
          </w:rPr>
          <w:t xml:space="preserve">Appendix </w:t>
        </w:r>
        <w:r w:rsidR="00537676" w:rsidRPr="00160749">
          <w:rPr>
            <w:rStyle w:val="Hyperlink"/>
            <w:bCs/>
            <w:color w:val="auto"/>
            <w:sz w:val="20"/>
            <w:szCs w:val="20"/>
            <w:u w:val="none"/>
          </w:rPr>
          <w:t>G</w:t>
        </w:r>
        <w:r w:rsidRPr="00160749">
          <w:rPr>
            <w:rStyle w:val="Hyperlink"/>
            <w:bCs/>
            <w:color w:val="auto"/>
            <w:sz w:val="20"/>
            <w:szCs w:val="20"/>
            <w:u w:val="none"/>
          </w:rPr>
          <w:t xml:space="preserve">: </w:t>
        </w:r>
      </w:hyperlink>
      <w:r w:rsidR="003D50F8">
        <w:rPr>
          <w:bCs/>
          <w:sz w:val="20"/>
          <w:szCs w:val="20"/>
        </w:rPr>
        <w:t>Deleted 9/20/24</w:t>
      </w:r>
      <w:r w:rsidR="003D50F8">
        <w:rPr>
          <w:bCs/>
          <w:sz w:val="20"/>
          <w:szCs w:val="20"/>
        </w:rPr>
        <w:tab/>
      </w:r>
      <w:r w:rsidR="003D50F8">
        <w:rPr>
          <w:bCs/>
          <w:sz w:val="20"/>
          <w:szCs w:val="20"/>
        </w:rPr>
        <w:tab/>
      </w:r>
      <w:r w:rsidR="003D50F8">
        <w:rPr>
          <w:bCs/>
          <w:sz w:val="20"/>
          <w:szCs w:val="20"/>
        </w:rPr>
        <w:tab/>
      </w:r>
      <w:r w:rsidR="003D50F8">
        <w:rPr>
          <w:bCs/>
          <w:sz w:val="20"/>
          <w:szCs w:val="20"/>
        </w:rPr>
        <w:tab/>
      </w:r>
      <w:r w:rsidR="003D50F8">
        <w:rPr>
          <w:bCs/>
          <w:sz w:val="20"/>
          <w:szCs w:val="20"/>
        </w:rPr>
        <w:tab/>
      </w:r>
      <w:r w:rsidRPr="00160749">
        <w:rPr>
          <w:sz w:val="20"/>
          <w:szCs w:val="20"/>
        </w:rPr>
        <w:tab/>
      </w:r>
      <w:r w:rsidRPr="00160749">
        <w:rPr>
          <w:sz w:val="20"/>
          <w:szCs w:val="20"/>
        </w:rPr>
        <w:tab/>
      </w:r>
      <w:r w:rsidR="003D50F8">
        <w:rPr>
          <w:sz w:val="20"/>
          <w:szCs w:val="20"/>
        </w:rPr>
        <w:t>--</w:t>
      </w:r>
    </w:p>
    <w:p w14:paraId="245A984C" w14:textId="77777777" w:rsidR="008D5E4E" w:rsidRPr="00160749" w:rsidRDefault="008D5E4E" w:rsidP="002A192A">
      <w:pPr>
        <w:rPr>
          <w:bCs/>
          <w:sz w:val="20"/>
          <w:szCs w:val="20"/>
        </w:rPr>
      </w:pPr>
    </w:p>
    <w:p w14:paraId="4291578E" w14:textId="77777777" w:rsidR="002A192A" w:rsidRPr="00160749" w:rsidRDefault="008D5E4E" w:rsidP="002A192A">
      <w:pPr>
        <w:rPr>
          <w:b/>
        </w:rPr>
      </w:pPr>
      <w:hyperlink w:anchor="Appendix_F_Pre_interview_Evaluation_Form" w:history="1">
        <w:r w:rsidRPr="00160749">
          <w:rPr>
            <w:rStyle w:val="Hyperlink"/>
            <w:bCs/>
            <w:color w:val="auto"/>
            <w:sz w:val="20"/>
            <w:szCs w:val="20"/>
            <w:u w:val="none"/>
          </w:rPr>
          <w:t xml:space="preserve">Appendix </w:t>
        </w:r>
        <w:r w:rsidR="00537676" w:rsidRPr="00160749">
          <w:rPr>
            <w:rStyle w:val="Hyperlink"/>
            <w:bCs/>
            <w:color w:val="auto"/>
            <w:sz w:val="20"/>
            <w:szCs w:val="20"/>
            <w:u w:val="none"/>
          </w:rPr>
          <w:t>H</w:t>
        </w:r>
        <w:r w:rsidR="002A192A" w:rsidRPr="00160749">
          <w:rPr>
            <w:rStyle w:val="Hyperlink"/>
            <w:bCs/>
            <w:color w:val="auto"/>
            <w:sz w:val="20"/>
            <w:szCs w:val="20"/>
            <w:u w:val="none"/>
          </w:rPr>
          <w:t xml:space="preserve">: </w:t>
        </w:r>
      </w:hyperlink>
      <w:r w:rsidR="003D50F8">
        <w:rPr>
          <w:bCs/>
          <w:sz w:val="20"/>
          <w:szCs w:val="20"/>
        </w:rPr>
        <w:t>Deleted 9/20/24</w:t>
      </w:r>
      <w:r w:rsidR="003D50F8">
        <w:rPr>
          <w:bCs/>
          <w:sz w:val="20"/>
          <w:szCs w:val="20"/>
        </w:rPr>
        <w:tab/>
      </w:r>
      <w:r w:rsidR="003D50F8">
        <w:rPr>
          <w:bCs/>
          <w:sz w:val="20"/>
          <w:szCs w:val="20"/>
        </w:rPr>
        <w:tab/>
      </w:r>
      <w:r w:rsidR="0047728B">
        <w:rPr>
          <w:bCs/>
          <w:sz w:val="20"/>
          <w:szCs w:val="20"/>
        </w:rPr>
        <w:tab/>
      </w:r>
      <w:r w:rsidR="002A192A" w:rsidRPr="00160749">
        <w:rPr>
          <w:sz w:val="20"/>
          <w:szCs w:val="20"/>
        </w:rPr>
        <w:tab/>
      </w:r>
      <w:r w:rsidR="002A192A" w:rsidRPr="00160749">
        <w:rPr>
          <w:sz w:val="20"/>
          <w:szCs w:val="20"/>
        </w:rPr>
        <w:tab/>
      </w:r>
      <w:r w:rsidR="002A192A" w:rsidRPr="00160749">
        <w:rPr>
          <w:sz w:val="20"/>
          <w:szCs w:val="20"/>
        </w:rPr>
        <w:tab/>
      </w:r>
      <w:r w:rsidR="002A192A" w:rsidRPr="00160749">
        <w:rPr>
          <w:sz w:val="20"/>
          <w:szCs w:val="20"/>
        </w:rPr>
        <w:tab/>
      </w:r>
      <w:r w:rsidR="003D50F8">
        <w:rPr>
          <w:sz w:val="20"/>
          <w:szCs w:val="20"/>
        </w:rPr>
        <w:t>--</w:t>
      </w:r>
    </w:p>
    <w:p w14:paraId="5CD8B90D" w14:textId="77777777" w:rsidR="002A192A" w:rsidRPr="00160749" w:rsidRDefault="008D5E4E" w:rsidP="0043212F">
      <w:pPr>
        <w:spacing w:before="100" w:beforeAutospacing="1" w:after="100" w:afterAutospacing="1"/>
        <w:outlineLvl w:val="1"/>
        <w:rPr>
          <w:bCs/>
          <w:sz w:val="20"/>
          <w:szCs w:val="20"/>
        </w:rPr>
      </w:pPr>
      <w:hyperlink w:anchor="Appendix_G_On_site_interview_Evaluation" w:history="1">
        <w:r w:rsidRPr="00160749">
          <w:rPr>
            <w:rStyle w:val="Hyperlink"/>
            <w:bCs/>
            <w:color w:val="auto"/>
            <w:sz w:val="20"/>
            <w:szCs w:val="20"/>
            <w:u w:val="none"/>
          </w:rPr>
          <w:t xml:space="preserve">Appendix </w:t>
        </w:r>
        <w:r w:rsidR="00537676" w:rsidRPr="00160749">
          <w:rPr>
            <w:rStyle w:val="Hyperlink"/>
            <w:bCs/>
            <w:color w:val="auto"/>
            <w:sz w:val="20"/>
            <w:szCs w:val="20"/>
            <w:u w:val="none"/>
          </w:rPr>
          <w:t>I</w:t>
        </w:r>
        <w:r w:rsidR="002A192A" w:rsidRPr="00160749">
          <w:rPr>
            <w:rStyle w:val="Hyperlink"/>
            <w:bCs/>
            <w:color w:val="auto"/>
            <w:sz w:val="20"/>
            <w:szCs w:val="20"/>
            <w:u w:val="none"/>
          </w:rPr>
          <w:t>:</w:t>
        </w:r>
        <w:r w:rsidR="009D1A1E" w:rsidRPr="00160749">
          <w:rPr>
            <w:rStyle w:val="Hyperlink"/>
            <w:bCs/>
            <w:color w:val="auto"/>
            <w:sz w:val="20"/>
            <w:szCs w:val="20"/>
            <w:u w:val="none"/>
          </w:rPr>
          <w:t xml:space="preserve"> </w:t>
        </w:r>
      </w:hyperlink>
      <w:r w:rsidR="003D50F8">
        <w:rPr>
          <w:bCs/>
          <w:sz w:val="20"/>
          <w:szCs w:val="20"/>
        </w:rPr>
        <w:t>Deleted 9/20/24</w:t>
      </w:r>
      <w:r w:rsidR="003D50F8">
        <w:rPr>
          <w:bCs/>
          <w:sz w:val="20"/>
          <w:szCs w:val="20"/>
        </w:rPr>
        <w:tab/>
      </w:r>
      <w:r w:rsidR="003D50F8">
        <w:rPr>
          <w:bCs/>
          <w:sz w:val="20"/>
          <w:szCs w:val="20"/>
        </w:rPr>
        <w:tab/>
      </w:r>
      <w:r w:rsidR="009D1A1E" w:rsidRPr="00160749">
        <w:rPr>
          <w:sz w:val="20"/>
          <w:szCs w:val="20"/>
        </w:rPr>
        <w:tab/>
      </w:r>
      <w:r w:rsidR="009D1A1E" w:rsidRPr="00160749">
        <w:rPr>
          <w:sz w:val="20"/>
          <w:szCs w:val="20"/>
        </w:rPr>
        <w:tab/>
      </w:r>
      <w:r w:rsidR="009D1A1E" w:rsidRPr="00160749">
        <w:rPr>
          <w:sz w:val="20"/>
          <w:szCs w:val="20"/>
        </w:rPr>
        <w:tab/>
      </w:r>
      <w:r w:rsidR="00E25A29">
        <w:rPr>
          <w:sz w:val="20"/>
          <w:szCs w:val="20"/>
        </w:rPr>
        <w:tab/>
      </w:r>
      <w:r w:rsidR="009D1A1E" w:rsidRPr="00160749">
        <w:rPr>
          <w:sz w:val="20"/>
          <w:szCs w:val="20"/>
        </w:rPr>
        <w:tab/>
      </w:r>
      <w:r w:rsidR="003D50F8">
        <w:rPr>
          <w:sz w:val="20"/>
          <w:szCs w:val="20"/>
        </w:rPr>
        <w:t>--</w:t>
      </w:r>
    </w:p>
    <w:p w14:paraId="01401918" w14:textId="77777777" w:rsidR="00BE563B" w:rsidRPr="00160749" w:rsidRDefault="00537676" w:rsidP="0043212F">
      <w:pPr>
        <w:spacing w:before="100" w:beforeAutospacing="1" w:after="100" w:afterAutospacing="1"/>
        <w:outlineLvl w:val="1"/>
        <w:rPr>
          <w:sz w:val="20"/>
          <w:szCs w:val="20"/>
        </w:rPr>
      </w:pPr>
      <w:hyperlink w:anchor="Appendix_H_Early_Commitment_Policy" w:history="1">
        <w:r w:rsidRPr="00160749">
          <w:rPr>
            <w:rStyle w:val="Hyperlink"/>
            <w:bCs/>
            <w:color w:val="auto"/>
            <w:sz w:val="20"/>
            <w:szCs w:val="20"/>
            <w:u w:val="none"/>
          </w:rPr>
          <w:t>Appendix J</w:t>
        </w:r>
        <w:r w:rsidR="002A192A" w:rsidRPr="00160749">
          <w:rPr>
            <w:rStyle w:val="Hyperlink"/>
            <w:bCs/>
            <w:color w:val="auto"/>
            <w:sz w:val="20"/>
            <w:szCs w:val="20"/>
            <w:u w:val="none"/>
          </w:rPr>
          <w:t xml:space="preserve">: </w:t>
        </w:r>
        <w:r w:rsidR="002A192A" w:rsidRPr="00160749">
          <w:rPr>
            <w:rStyle w:val="Hyperlink"/>
            <w:color w:val="auto"/>
            <w:sz w:val="20"/>
            <w:szCs w:val="20"/>
            <w:u w:val="none"/>
          </w:rPr>
          <w:t>Early Commitment Policy</w:t>
        </w:r>
      </w:hyperlink>
      <w:r w:rsidR="00BE563B" w:rsidRPr="00160749">
        <w:rPr>
          <w:sz w:val="20"/>
          <w:szCs w:val="20"/>
        </w:rPr>
        <w:tab/>
      </w:r>
      <w:r w:rsidR="00BE563B" w:rsidRPr="00160749">
        <w:rPr>
          <w:sz w:val="20"/>
          <w:szCs w:val="20"/>
        </w:rPr>
        <w:tab/>
      </w:r>
      <w:r w:rsidR="00BE563B" w:rsidRPr="00160749">
        <w:rPr>
          <w:sz w:val="20"/>
          <w:szCs w:val="20"/>
        </w:rPr>
        <w:tab/>
      </w:r>
      <w:r w:rsidR="00BE563B" w:rsidRPr="00160749">
        <w:rPr>
          <w:sz w:val="20"/>
          <w:szCs w:val="20"/>
        </w:rPr>
        <w:tab/>
      </w:r>
      <w:r w:rsidR="00BE563B" w:rsidRPr="00160749">
        <w:rPr>
          <w:sz w:val="20"/>
          <w:szCs w:val="20"/>
        </w:rPr>
        <w:tab/>
      </w:r>
      <w:r w:rsidR="00BE563B" w:rsidRPr="00160749">
        <w:rPr>
          <w:sz w:val="20"/>
          <w:szCs w:val="20"/>
        </w:rPr>
        <w:tab/>
      </w:r>
      <w:r w:rsidR="003D50F8">
        <w:rPr>
          <w:sz w:val="20"/>
          <w:szCs w:val="20"/>
        </w:rPr>
        <w:t>3</w:t>
      </w:r>
      <w:r w:rsidR="001C22B4">
        <w:rPr>
          <w:sz w:val="20"/>
          <w:szCs w:val="20"/>
        </w:rPr>
        <w:t>6</w:t>
      </w:r>
    </w:p>
    <w:p w14:paraId="130F5A61" w14:textId="77777777" w:rsidR="00294705" w:rsidRPr="00160749" w:rsidRDefault="00294705" w:rsidP="0043212F">
      <w:pPr>
        <w:spacing w:before="100" w:beforeAutospacing="1" w:after="100" w:afterAutospacing="1"/>
        <w:outlineLvl w:val="1"/>
        <w:rPr>
          <w:sz w:val="20"/>
          <w:szCs w:val="20"/>
        </w:rPr>
      </w:pPr>
      <w:r w:rsidRPr="00160749">
        <w:rPr>
          <w:sz w:val="20"/>
          <w:szCs w:val="20"/>
        </w:rPr>
        <w:t xml:space="preserve">Appendix K: </w:t>
      </w:r>
      <w:r w:rsidR="003D50F8">
        <w:rPr>
          <w:sz w:val="20"/>
          <w:szCs w:val="20"/>
        </w:rPr>
        <w:t>Deleted 9/20/24</w:t>
      </w:r>
      <w:r w:rsidR="003D50F8">
        <w:rPr>
          <w:sz w:val="20"/>
          <w:szCs w:val="20"/>
        </w:rPr>
        <w:tab/>
      </w:r>
      <w:r w:rsidR="005B1F59">
        <w:rPr>
          <w:sz w:val="20"/>
          <w:szCs w:val="20"/>
        </w:rPr>
        <w:tab/>
      </w:r>
      <w:r w:rsidR="005B1F59">
        <w:rPr>
          <w:sz w:val="20"/>
          <w:szCs w:val="20"/>
        </w:rPr>
        <w:tab/>
      </w:r>
      <w:r w:rsidR="005B1F59">
        <w:rPr>
          <w:sz w:val="20"/>
          <w:szCs w:val="20"/>
        </w:rPr>
        <w:tab/>
      </w:r>
      <w:r w:rsidR="005B1F59">
        <w:rPr>
          <w:sz w:val="20"/>
          <w:szCs w:val="20"/>
        </w:rPr>
        <w:tab/>
      </w:r>
      <w:r w:rsidR="005B1F59">
        <w:rPr>
          <w:sz w:val="20"/>
          <w:szCs w:val="20"/>
        </w:rPr>
        <w:tab/>
      </w:r>
      <w:r w:rsidR="005B1F59">
        <w:rPr>
          <w:sz w:val="20"/>
          <w:szCs w:val="20"/>
        </w:rPr>
        <w:tab/>
      </w:r>
      <w:r w:rsidR="003D50F8">
        <w:rPr>
          <w:sz w:val="20"/>
          <w:szCs w:val="20"/>
        </w:rPr>
        <w:t>--</w:t>
      </w:r>
    </w:p>
    <w:p w14:paraId="4F0AF89B" w14:textId="77777777" w:rsidR="00294705" w:rsidRPr="00160749" w:rsidRDefault="00294705" w:rsidP="0043212F">
      <w:pPr>
        <w:spacing w:before="100" w:beforeAutospacing="1" w:after="100" w:afterAutospacing="1"/>
        <w:outlineLvl w:val="1"/>
        <w:rPr>
          <w:sz w:val="20"/>
          <w:szCs w:val="20"/>
        </w:rPr>
      </w:pPr>
      <w:r w:rsidRPr="00160749">
        <w:rPr>
          <w:sz w:val="20"/>
          <w:szCs w:val="20"/>
        </w:rPr>
        <w:t>Appendix L: Tips for Pro</w:t>
      </w:r>
      <w:r w:rsidR="005B1F59">
        <w:rPr>
          <w:sz w:val="20"/>
          <w:szCs w:val="20"/>
        </w:rPr>
        <w:t>viding Meaningful Feedback</w:t>
      </w:r>
      <w:r w:rsidR="005B1F59">
        <w:rPr>
          <w:sz w:val="20"/>
          <w:szCs w:val="20"/>
        </w:rPr>
        <w:tab/>
      </w:r>
      <w:r w:rsidR="005B1F59">
        <w:rPr>
          <w:sz w:val="20"/>
          <w:szCs w:val="20"/>
        </w:rPr>
        <w:tab/>
      </w:r>
      <w:r w:rsidR="005B1F59">
        <w:rPr>
          <w:sz w:val="20"/>
          <w:szCs w:val="20"/>
        </w:rPr>
        <w:tab/>
      </w:r>
      <w:r w:rsidR="005B1F59">
        <w:rPr>
          <w:sz w:val="20"/>
          <w:szCs w:val="20"/>
        </w:rPr>
        <w:tab/>
      </w:r>
      <w:r w:rsidR="003D50F8">
        <w:rPr>
          <w:sz w:val="20"/>
          <w:szCs w:val="20"/>
        </w:rPr>
        <w:t>37</w:t>
      </w:r>
    </w:p>
    <w:p w14:paraId="72F02E94" w14:textId="77777777" w:rsidR="003145F6" w:rsidRDefault="003D1831" w:rsidP="00BE563B">
      <w:pPr>
        <w:rPr>
          <w:kern w:val="36"/>
          <w:sz w:val="20"/>
          <w:szCs w:val="20"/>
        </w:rPr>
      </w:pPr>
      <w:r>
        <w:rPr>
          <w:kern w:val="36"/>
          <w:sz w:val="20"/>
          <w:szCs w:val="20"/>
        </w:rPr>
        <w:t>Appendix M: Program</w:t>
      </w:r>
      <w:r w:rsidR="006421F6">
        <w:rPr>
          <w:kern w:val="36"/>
          <w:sz w:val="20"/>
          <w:szCs w:val="20"/>
        </w:rPr>
        <w:t xml:space="preserve">-Specific </w:t>
      </w:r>
      <w:r w:rsidR="003D50F8">
        <w:rPr>
          <w:kern w:val="36"/>
          <w:sz w:val="20"/>
          <w:szCs w:val="20"/>
        </w:rPr>
        <w:t>Appendices</w:t>
      </w:r>
      <w:r w:rsidR="003D50F8">
        <w:rPr>
          <w:kern w:val="36"/>
          <w:sz w:val="20"/>
          <w:szCs w:val="20"/>
        </w:rPr>
        <w:tab/>
      </w:r>
      <w:r w:rsidR="003D50F8">
        <w:rPr>
          <w:kern w:val="36"/>
          <w:sz w:val="20"/>
          <w:szCs w:val="20"/>
        </w:rPr>
        <w:tab/>
      </w:r>
      <w:r>
        <w:rPr>
          <w:kern w:val="36"/>
          <w:sz w:val="20"/>
          <w:szCs w:val="20"/>
        </w:rPr>
        <w:tab/>
      </w:r>
      <w:r>
        <w:rPr>
          <w:kern w:val="36"/>
          <w:sz w:val="20"/>
          <w:szCs w:val="20"/>
        </w:rPr>
        <w:tab/>
      </w:r>
      <w:r>
        <w:rPr>
          <w:kern w:val="36"/>
          <w:sz w:val="20"/>
          <w:szCs w:val="20"/>
        </w:rPr>
        <w:tab/>
      </w:r>
      <w:r>
        <w:rPr>
          <w:kern w:val="36"/>
          <w:sz w:val="20"/>
          <w:szCs w:val="20"/>
        </w:rPr>
        <w:tab/>
      </w:r>
      <w:r w:rsidR="003D50F8">
        <w:rPr>
          <w:kern w:val="36"/>
          <w:sz w:val="20"/>
          <w:szCs w:val="20"/>
        </w:rPr>
        <w:t>38</w:t>
      </w:r>
    </w:p>
    <w:p w14:paraId="0337EB3D" w14:textId="77777777" w:rsidR="006421F6" w:rsidRDefault="006421F6" w:rsidP="00BE563B">
      <w:pPr>
        <w:rPr>
          <w:kern w:val="36"/>
          <w:sz w:val="20"/>
          <w:szCs w:val="20"/>
        </w:rPr>
      </w:pPr>
      <w:r>
        <w:rPr>
          <w:kern w:val="36"/>
          <w:sz w:val="20"/>
          <w:szCs w:val="20"/>
        </w:rPr>
        <w:tab/>
      </w:r>
    </w:p>
    <w:p w14:paraId="13484639" w14:textId="77777777" w:rsidR="001C22B4" w:rsidRDefault="006421F6" w:rsidP="00BE563B">
      <w:pPr>
        <w:rPr>
          <w:kern w:val="36"/>
          <w:sz w:val="20"/>
          <w:szCs w:val="20"/>
        </w:rPr>
      </w:pPr>
      <w:r>
        <w:rPr>
          <w:kern w:val="36"/>
          <w:sz w:val="20"/>
          <w:szCs w:val="20"/>
        </w:rPr>
        <w:tab/>
      </w:r>
      <w:r w:rsidR="003D50F8">
        <w:rPr>
          <w:kern w:val="36"/>
          <w:sz w:val="20"/>
          <w:szCs w:val="20"/>
        </w:rPr>
        <w:t xml:space="preserve">M-1 </w:t>
      </w:r>
      <w:r>
        <w:rPr>
          <w:kern w:val="36"/>
          <w:sz w:val="20"/>
          <w:szCs w:val="20"/>
        </w:rPr>
        <w:t>PGY1 Pharmacy / Buffalo Psychiatric Center</w:t>
      </w:r>
      <w:r>
        <w:rPr>
          <w:kern w:val="36"/>
          <w:sz w:val="20"/>
          <w:szCs w:val="20"/>
        </w:rPr>
        <w:tab/>
      </w:r>
      <w:r>
        <w:rPr>
          <w:kern w:val="36"/>
          <w:sz w:val="20"/>
          <w:szCs w:val="20"/>
        </w:rPr>
        <w:tab/>
      </w:r>
      <w:r>
        <w:rPr>
          <w:kern w:val="36"/>
          <w:sz w:val="20"/>
          <w:szCs w:val="20"/>
        </w:rPr>
        <w:tab/>
      </w:r>
      <w:r>
        <w:rPr>
          <w:kern w:val="36"/>
          <w:sz w:val="20"/>
          <w:szCs w:val="20"/>
        </w:rPr>
        <w:tab/>
      </w:r>
      <w:r w:rsidR="003D50F8">
        <w:rPr>
          <w:kern w:val="36"/>
          <w:sz w:val="20"/>
          <w:szCs w:val="20"/>
        </w:rPr>
        <w:t>39</w:t>
      </w:r>
    </w:p>
    <w:p w14:paraId="56BAC1FD" w14:textId="77777777" w:rsidR="003D50F8" w:rsidRDefault="003D50F8" w:rsidP="00BE563B">
      <w:pPr>
        <w:rPr>
          <w:kern w:val="36"/>
          <w:sz w:val="20"/>
          <w:szCs w:val="20"/>
        </w:rPr>
      </w:pPr>
    </w:p>
    <w:p w14:paraId="55B0EA1D" w14:textId="77777777" w:rsidR="006421F6" w:rsidRDefault="006421F6" w:rsidP="00BE563B">
      <w:pPr>
        <w:rPr>
          <w:kern w:val="36"/>
          <w:sz w:val="20"/>
          <w:szCs w:val="20"/>
        </w:rPr>
      </w:pPr>
      <w:r>
        <w:rPr>
          <w:kern w:val="36"/>
          <w:sz w:val="20"/>
          <w:szCs w:val="20"/>
        </w:rPr>
        <w:tab/>
      </w:r>
      <w:r w:rsidR="003D50F8">
        <w:rPr>
          <w:kern w:val="36"/>
          <w:sz w:val="20"/>
          <w:szCs w:val="20"/>
        </w:rPr>
        <w:t xml:space="preserve">M-2 </w:t>
      </w:r>
      <w:r>
        <w:rPr>
          <w:kern w:val="36"/>
          <w:sz w:val="20"/>
          <w:szCs w:val="20"/>
        </w:rPr>
        <w:t>PGY1 Community-Based Pharmacy / Middleport Family Health Center</w:t>
      </w:r>
      <w:r>
        <w:rPr>
          <w:kern w:val="36"/>
          <w:sz w:val="20"/>
          <w:szCs w:val="20"/>
        </w:rPr>
        <w:tab/>
      </w:r>
      <w:r w:rsidR="003D50F8">
        <w:rPr>
          <w:kern w:val="36"/>
          <w:sz w:val="20"/>
          <w:szCs w:val="20"/>
        </w:rPr>
        <w:t>44</w:t>
      </w:r>
    </w:p>
    <w:p w14:paraId="7F124741" w14:textId="77777777" w:rsidR="006421F6" w:rsidRDefault="006421F6" w:rsidP="00BE563B">
      <w:pPr>
        <w:rPr>
          <w:kern w:val="36"/>
          <w:sz w:val="20"/>
          <w:szCs w:val="20"/>
        </w:rPr>
      </w:pPr>
    </w:p>
    <w:p w14:paraId="7B4477F4" w14:textId="0022EF4F" w:rsidR="00BE563B" w:rsidRPr="00160749" w:rsidRDefault="00BE563B" w:rsidP="00BE563B">
      <w:pPr>
        <w:rPr>
          <w:kern w:val="36"/>
          <w:sz w:val="20"/>
          <w:szCs w:val="20"/>
        </w:rPr>
      </w:pPr>
      <w:hyperlink w:anchor="Residency_Program_Commitment_Form" w:history="1">
        <w:r w:rsidRPr="00160749">
          <w:rPr>
            <w:rStyle w:val="Hyperlink"/>
            <w:color w:val="auto"/>
            <w:kern w:val="36"/>
            <w:sz w:val="20"/>
            <w:szCs w:val="20"/>
            <w:u w:val="none"/>
          </w:rPr>
          <w:t xml:space="preserve">UB </w:t>
        </w:r>
        <w:r w:rsidR="002A1594" w:rsidRPr="00160749">
          <w:rPr>
            <w:rStyle w:val="Hyperlink"/>
            <w:color w:val="auto"/>
            <w:kern w:val="36"/>
            <w:sz w:val="20"/>
            <w:szCs w:val="20"/>
            <w:u w:val="none"/>
          </w:rPr>
          <w:t>SPPS</w:t>
        </w:r>
        <w:r w:rsidRPr="00160749">
          <w:rPr>
            <w:rStyle w:val="Hyperlink"/>
            <w:color w:val="auto"/>
            <w:kern w:val="36"/>
            <w:sz w:val="20"/>
            <w:szCs w:val="20"/>
            <w:u w:val="none"/>
          </w:rPr>
          <w:t xml:space="preserve"> Residency Program Resident Commitment Form</w:t>
        </w:r>
      </w:hyperlink>
      <w:r w:rsidRPr="00160749">
        <w:rPr>
          <w:kern w:val="36"/>
          <w:sz w:val="20"/>
          <w:szCs w:val="20"/>
        </w:rPr>
        <w:tab/>
      </w:r>
      <w:r w:rsidRPr="00160749">
        <w:rPr>
          <w:kern w:val="36"/>
          <w:sz w:val="20"/>
          <w:szCs w:val="20"/>
        </w:rPr>
        <w:tab/>
      </w:r>
      <w:r w:rsidRPr="00160749">
        <w:rPr>
          <w:kern w:val="36"/>
          <w:sz w:val="20"/>
          <w:szCs w:val="20"/>
        </w:rPr>
        <w:tab/>
      </w:r>
      <w:r w:rsidRPr="00160749">
        <w:rPr>
          <w:kern w:val="36"/>
          <w:sz w:val="20"/>
          <w:szCs w:val="20"/>
        </w:rPr>
        <w:tab/>
      </w:r>
      <w:r w:rsidR="00AE7FB1">
        <w:rPr>
          <w:kern w:val="36"/>
          <w:sz w:val="20"/>
          <w:szCs w:val="20"/>
        </w:rPr>
        <w:t>5</w:t>
      </w:r>
      <w:r w:rsidR="00A51E3B">
        <w:rPr>
          <w:kern w:val="36"/>
          <w:sz w:val="20"/>
          <w:szCs w:val="20"/>
        </w:rPr>
        <w:t>6</w:t>
      </w:r>
    </w:p>
    <w:p w14:paraId="0CBAC8D9" w14:textId="77777777" w:rsidR="00FC2C47" w:rsidRDefault="00FC2C47" w:rsidP="0043212F">
      <w:pPr>
        <w:spacing w:before="100" w:beforeAutospacing="1" w:after="100" w:afterAutospacing="1"/>
        <w:outlineLvl w:val="1"/>
        <w:rPr>
          <w:b/>
          <w:bCs/>
          <w:kern w:val="36"/>
          <w:u w:val="single"/>
        </w:rPr>
      </w:pPr>
    </w:p>
    <w:p w14:paraId="74B7F463" w14:textId="77777777" w:rsidR="00A508F6" w:rsidRPr="00E74CF2" w:rsidRDefault="00A508F6" w:rsidP="0043212F">
      <w:pPr>
        <w:spacing w:before="100" w:beforeAutospacing="1" w:after="100" w:afterAutospacing="1"/>
        <w:outlineLvl w:val="1"/>
        <w:rPr>
          <w:b/>
          <w:bCs/>
          <w:kern w:val="36"/>
          <w:u w:val="single"/>
        </w:rPr>
      </w:pPr>
      <w:r w:rsidRPr="00E74CF2">
        <w:rPr>
          <w:b/>
          <w:bCs/>
          <w:kern w:val="36"/>
          <w:u w:val="single"/>
        </w:rPr>
        <w:t>Disclaimer:</w:t>
      </w:r>
    </w:p>
    <w:p w14:paraId="502765B6" w14:textId="77777777" w:rsidR="00A508F6" w:rsidRPr="00A508F6" w:rsidRDefault="00A508F6" w:rsidP="00A508F6">
      <w:pPr>
        <w:rPr>
          <w:sz w:val="22"/>
          <w:szCs w:val="22"/>
        </w:rPr>
      </w:pPr>
      <w:r w:rsidRPr="00E74CF2">
        <w:t xml:space="preserve">The policies and procedures in this handbook are designed to serve as guidelines for </w:t>
      </w:r>
      <w:r w:rsidR="00921342">
        <w:t xml:space="preserve">UB SPPS pharmacy </w:t>
      </w:r>
      <w:r w:rsidRPr="00E74CF2">
        <w:t xml:space="preserve">residents.  They </w:t>
      </w:r>
      <w:proofErr w:type="gramStart"/>
      <w:r w:rsidRPr="00E74CF2">
        <w:t>are not intended</w:t>
      </w:r>
      <w:proofErr w:type="gramEnd"/>
      <w:r w:rsidRPr="00E74CF2">
        <w:t xml:space="preserve"> to create any contract or binding agreement between the employer and any employee.  All policies and procedures outlined in this handbook are subject to change or modification at the discretion</w:t>
      </w:r>
      <w:r w:rsidR="00602268">
        <w:t xml:space="preserve"> of the UB SPPS </w:t>
      </w:r>
      <w:r w:rsidR="00A8456F">
        <w:t>Postgraduate Training</w:t>
      </w:r>
      <w:r w:rsidR="00602268">
        <w:t xml:space="preserve"> Advisory Committee</w:t>
      </w:r>
      <w:r w:rsidRPr="00E74CF2">
        <w:t xml:space="preserve"> at any time.  This handbook is provided for informational purposes only.  No provision or portion of the handbook constitutes an implied or expressed contract, guarantee, or assurance of employment or any right to an employment-related benefit or procedure. The UB </w:t>
      </w:r>
      <w:r w:rsidR="002A1594" w:rsidRPr="00E74CF2">
        <w:t>SPPS</w:t>
      </w:r>
      <w:r w:rsidRPr="00E74CF2">
        <w:t xml:space="preserve"> </w:t>
      </w:r>
      <w:r w:rsidR="00A8456F">
        <w:t>Postgraduate Training</w:t>
      </w:r>
      <w:r w:rsidRPr="00E74CF2">
        <w:t xml:space="preserve"> Advisory Committee reserves the right to change, modify, eliminate or deviate from any polic</w:t>
      </w:r>
      <w:r w:rsidR="00D26C1B" w:rsidRPr="00E74CF2">
        <w:t>y</w:t>
      </w:r>
      <w:r w:rsidRPr="00E74CF2">
        <w:t xml:space="preserve"> or procedure in this handbook at any time.  If you have questions concerning these guidelines, please consult your Residency Program Director or Erin Slazak, Director</w:t>
      </w:r>
      <w:r w:rsidR="00404663">
        <w:t xml:space="preserve"> of Postgraduate Education</w:t>
      </w:r>
      <w:r w:rsidRPr="00E74CF2">
        <w:t>.</w:t>
      </w:r>
    </w:p>
    <w:p w14:paraId="1275D8C0" w14:textId="77777777" w:rsidR="00A508F6" w:rsidRDefault="00A508F6" w:rsidP="00A508F6">
      <w:pPr>
        <w:rPr>
          <w:color w:val="1F497D"/>
        </w:rPr>
      </w:pPr>
    </w:p>
    <w:p w14:paraId="4E090B3A" w14:textId="77777777" w:rsidR="00267561" w:rsidRPr="0043212F" w:rsidRDefault="00537676" w:rsidP="0043212F">
      <w:pPr>
        <w:spacing w:before="100" w:beforeAutospacing="1" w:after="100" w:afterAutospacing="1"/>
        <w:outlineLvl w:val="1"/>
        <w:rPr>
          <w:bCs/>
        </w:rPr>
      </w:pPr>
      <w:bookmarkStart w:id="1" w:name="MissionStatement"/>
      <w:r>
        <w:rPr>
          <w:b/>
          <w:bCs/>
          <w:kern w:val="36"/>
          <w:u w:val="single"/>
        </w:rPr>
        <w:lastRenderedPageBreak/>
        <w:t>M</w:t>
      </w:r>
      <w:r w:rsidR="00D312AC" w:rsidRPr="00D312AC">
        <w:rPr>
          <w:b/>
          <w:bCs/>
          <w:kern w:val="36"/>
          <w:u w:val="single"/>
        </w:rPr>
        <w:t>ission Statement</w:t>
      </w:r>
    </w:p>
    <w:bookmarkEnd w:id="1"/>
    <w:p w14:paraId="4C0082DE" w14:textId="77777777" w:rsidR="00D312AC" w:rsidRPr="00327584" w:rsidRDefault="00D312AC" w:rsidP="00D312AC">
      <w:r w:rsidRPr="00327584">
        <w:rPr>
          <w:bCs/>
        </w:rPr>
        <w:t>The mission of the University at Buffalo School of Pharmacy and Pharmaceutical Sciences</w:t>
      </w:r>
      <w:r>
        <w:rPr>
          <w:bCs/>
        </w:rPr>
        <w:t>’ residency program</w:t>
      </w:r>
      <w:r w:rsidRPr="00327584">
        <w:rPr>
          <w:bCs/>
        </w:rPr>
        <w:t xml:space="preserve"> is to educate </w:t>
      </w:r>
      <w:r>
        <w:rPr>
          <w:bCs/>
        </w:rPr>
        <w:t>pharmacy reside</w:t>
      </w:r>
      <w:r w:rsidRPr="00327584">
        <w:rPr>
          <w:bCs/>
        </w:rPr>
        <w:t>nts in pharmacy practice</w:t>
      </w:r>
      <w:r>
        <w:rPr>
          <w:bCs/>
        </w:rPr>
        <w:t>, clinical precepting, didactic teaching</w:t>
      </w:r>
      <w:r w:rsidRPr="00327584">
        <w:rPr>
          <w:bCs/>
        </w:rPr>
        <w:t>,</w:t>
      </w:r>
      <w:r>
        <w:rPr>
          <w:bCs/>
        </w:rPr>
        <w:t xml:space="preserve"> clinical research and manuscript writing;</w:t>
      </w:r>
      <w:r w:rsidRPr="001A7A18">
        <w:rPr>
          <w:bCs/>
        </w:rPr>
        <w:t xml:space="preserve"> </w:t>
      </w:r>
      <w:r>
        <w:rPr>
          <w:bCs/>
        </w:rPr>
        <w:t>to provide patient care;</w:t>
      </w:r>
      <w:r w:rsidRPr="00327584">
        <w:rPr>
          <w:bCs/>
        </w:rPr>
        <w:t xml:space="preserve"> </w:t>
      </w:r>
      <w:r>
        <w:rPr>
          <w:bCs/>
        </w:rPr>
        <w:t>and</w:t>
      </w:r>
      <w:r w:rsidRPr="00327584">
        <w:rPr>
          <w:bCs/>
        </w:rPr>
        <w:t xml:space="preserve"> </w:t>
      </w:r>
      <w:r>
        <w:rPr>
          <w:bCs/>
        </w:rPr>
        <w:t xml:space="preserve">to </w:t>
      </w:r>
      <w:r w:rsidRPr="00327584">
        <w:rPr>
          <w:bCs/>
        </w:rPr>
        <w:t>provide services to the community at large based upon this knowledge</w:t>
      </w:r>
      <w:r>
        <w:rPr>
          <w:bCs/>
        </w:rPr>
        <w:t>.  Our goal is to develop leaders who will practice autonomously as an integral member of the health-care team in the clinical pharmacy setting and/or as a clinical faculty member in the academic setting in a professional, ethical, and competent manner</w:t>
      </w:r>
      <w:r w:rsidRPr="00327584">
        <w:rPr>
          <w:bCs/>
        </w:rPr>
        <w:t xml:space="preserve">. </w:t>
      </w:r>
    </w:p>
    <w:p w14:paraId="4AA94D79" w14:textId="77777777" w:rsidR="009A00D9" w:rsidRPr="009727D9" w:rsidRDefault="009A00D9" w:rsidP="00267561">
      <w:pPr>
        <w:spacing w:before="100" w:beforeAutospacing="1" w:after="100" w:afterAutospacing="1"/>
        <w:outlineLvl w:val="0"/>
        <w:rPr>
          <w:b/>
          <w:bCs/>
          <w:kern w:val="36"/>
          <w:u w:val="single"/>
        </w:rPr>
      </w:pPr>
      <w:r w:rsidRPr="009727D9">
        <w:rPr>
          <w:b/>
          <w:bCs/>
          <w:kern w:val="36"/>
          <w:u w:val="single"/>
        </w:rPr>
        <w:t>PGY1 Pharmacy Residency Program Purpose Statements</w:t>
      </w:r>
    </w:p>
    <w:p w14:paraId="5C0DF817" w14:textId="77777777" w:rsidR="009A00D9" w:rsidRDefault="009A00D9" w:rsidP="009A00D9">
      <w:pPr>
        <w:outlineLvl w:val="0"/>
        <w:rPr>
          <w:b/>
          <w:bCs/>
          <w:kern w:val="36"/>
        </w:rPr>
      </w:pPr>
      <w:r>
        <w:rPr>
          <w:b/>
          <w:bCs/>
          <w:kern w:val="36"/>
        </w:rPr>
        <w:t xml:space="preserve">PGY1 </w:t>
      </w:r>
      <w:r w:rsidR="00D443A3">
        <w:rPr>
          <w:b/>
          <w:bCs/>
          <w:kern w:val="36"/>
        </w:rPr>
        <w:t>Purpose</w:t>
      </w:r>
      <w:r w:rsidR="008568B2">
        <w:rPr>
          <w:b/>
          <w:bCs/>
          <w:kern w:val="36"/>
        </w:rPr>
        <w:t xml:space="preserve"> Statement</w:t>
      </w:r>
      <w:r>
        <w:rPr>
          <w:b/>
          <w:bCs/>
          <w:kern w:val="36"/>
        </w:rPr>
        <w:t>:</w:t>
      </w:r>
    </w:p>
    <w:p w14:paraId="1EF38218" w14:textId="77777777" w:rsidR="009A00D9" w:rsidRDefault="00D443A3" w:rsidP="009A00D9">
      <w:pPr>
        <w:outlineLvl w:val="0"/>
        <w:rPr>
          <w:b/>
          <w:bCs/>
          <w:kern w:val="36"/>
        </w:rPr>
      </w:pPr>
      <w:r w:rsidRPr="00D443A3">
        <w:rPr>
          <w:rFonts w:eastAsia="Calibri"/>
          <w:color w:val="000000"/>
          <w:sz w:val="22"/>
          <w:szCs w:val="22"/>
        </w:rPr>
        <w:t xml:space="preserve">PGY1 residency programs build upon Doctor of Pharmacy (PharmD) education and outcomes to develop pharmacist practitioners with knowledge, skills, and abilities as defined in the educational competency areas, goals, and objectives. Residents who successfully complete PGY1 residency programs will be skilled in diverse patient care, practice management, leadership, and education, and be prepared to provide patient care, seek board certification in pharmacotherapy (i.e., BCPS), and pursue advanced education and training opportunities including postgraduate year two (PGY2) </w:t>
      </w:r>
      <w:proofErr w:type="gramStart"/>
      <w:r w:rsidRPr="00D443A3">
        <w:rPr>
          <w:rFonts w:eastAsia="Calibri"/>
          <w:color w:val="000000"/>
          <w:sz w:val="22"/>
          <w:szCs w:val="22"/>
        </w:rPr>
        <w:t>residencies</w:t>
      </w:r>
      <w:proofErr w:type="gramEnd"/>
      <w:r w:rsidRPr="00D443A3">
        <w:rPr>
          <w:rFonts w:eastAsia="Calibri"/>
          <w:color w:val="000000"/>
          <w:sz w:val="22"/>
          <w:szCs w:val="22"/>
        </w:rPr>
        <w:t>.</w:t>
      </w:r>
    </w:p>
    <w:p w14:paraId="7ED2903B" w14:textId="77777777" w:rsidR="009A00D9" w:rsidRDefault="009A00D9" w:rsidP="00E700C1">
      <w:pPr>
        <w:outlineLvl w:val="0"/>
        <w:rPr>
          <w:b/>
          <w:bCs/>
          <w:kern w:val="36"/>
        </w:rPr>
      </w:pPr>
    </w:p>
    <w:p w14:paraId="6EF42C81" w14:textId="77777777" w:rsidR="004C452C" w:rsidRDefault="00AE69DE" w:rsidP="004C452C">
      <w:pPr>
        <w:rPr>
          <w:b/>
          <w:u w:val="single"/>
        </w:rPr>
      </w:pPr>
      <w:bookmarkStart w:id="2" w:name="Residency_Program_Listing"/>
      <w:r>
        <w:rPr>
          <w:b/>
          <w:u w:val="single"/>
        </w:rPr>
        <w:t xml:space="preserve">PGY1 </w:t>
      </w:r>
      <w:r w:rsidR="004C452C">
        <w:rPr>
          <w:b/>
          <w:u w:val="single"/>
        </w:rPr>
        <w:t>Residency Program</w:t>
      </w:r>
      <w:r w:rsidR="00350A31">
        <w:rPr>
          <w:b/>
          <w:u w:val="single"/>
        </w:rPr>
        <w:t xml:space="preserve"> </w:t>
      </w:r>
      <w:r w:rsidR="00D312AC">
        <w:rPr>
          <w:b/>
          <w:u w:val="single"/>
        </w:rPr>
        <w:t>Listing</w:t>
      </w:r>
      <w:bookmarkEnd w:id="2"/>
    </w:p>
    <w:p w14:paraId="285C417B" w14:textId="77777777" w:rsidR="008F559F" w:rsidRDefault="008F559F" w:rsidP="008F559F"/>
    <w:p w14:paraId="7648E5D2" w14:textId="77777777" w:rsidR="004C452C" w:rsidRDefault="004C452C" w:rsidP="00226E05">
      <w:pPr>
        <w:numPr>
          <w:ilvl w:val="0"/>
          <w:numId w:val="1"/>
        </w:numPr>
      </w:pPr>
      <w:r>
        <w:t>PGY1 Pharmacy Residency</w:t>
      </w:r>
      <w:r w:rsidR="00350A31">
        <w:t xml:space="preserve"> Programs</w:t>
      </w:r>
    </w:p>
    <w:p w14:paraId="65A596D5" w14:textId="77777777" w:rsidR="004C452C" w:rsidRDefault="004C452C" w:rsidP="00226E05">
      <w:pPr>
        <w:numPr>
          <w:ilvl w:val="1"/>
          <w:numId w:val="1"/>
        </w:numPr>
      </w:pPr>
      <w:r>
        <w:t xml:space="preserve">Buffalo Psychiatric Center </w:t>
      </w:r>
      <w:r w:rsidR="008F559F">
        <w:rPr>
          <w:vertAlign w:val="superscript"/>
        </w:rPr>
        <w:t>†</w:t>
      </w:r>
    </w:p>
    <w:p w14:paraId="1C9858CD" w14:textId="77777777" w:rsidR="008F45D8" w:rsidRDefault="008F45D8" w:rsidP="008F45D8">
      <w:pPr>
        <w:numPr>
          <w:ilvl w:val="2"/>
          <w:numId w:val="1"/>
        </w:numPr>
      </w:pPr>
      <w:proofErr w:type="gramStart"/>
      <w:r>
        <w:t>Program #:</w:t>
      </w:r>
      <w:proofErr w:type="gramEnd"/>
      <w:r>
        <w:t xml:space="preserve"> 22006</w:t>
      </w:r>
    </w:p>
    <w:p w14:paraId="1B9367C6" w14:textId="77777777" w:rsidR="008F559F" w:rsidRDefault="008F559F" w:rsidP="00226E05">
      <w:pPr>
        <w:numPr>
          <w:ilvl w:val="2"/>
          <w:numId w:val="1"/>
        </w:numPr>
      </w:pPr>
      <w:r>
        <w:t>Program director:</w:t>
      </w:r>
      <w:r w:rsidR="00F537E4">
        <w:t xml:space="preserve"> Tammie Lee Demler</w:t>
      </w:r>
      <w:r w:rsidR="001F7CE8">
        <w:t>, PharmD</w:t>
      </w:r>
    </w:p>
    <w:p w14:paraId="0100CC5C" w14:textId="77777777" w:rsidR="00350A31" w:rsidRDefault="00350A31" w:rsidP="00350A31">
      <w:pPr>
        <w:ind w:left="1800"/>
      </w:pPr>
    </w:p>
    <w:p w14:paraId="16AC8618" w14:textId="77777777" w:rsidR="004C452C" w:rsidRDefault="004C452C" w:rsidP="00226E05">
      <w:pPr>
        <w:numPr>
          <w:ilvl w:val="0"/>
          <w:numId w:val="1"/>
        </w:numPr>
      </w:pPr>
      <w:r>
        <w:t>PGY1 Community Pharmacy Practice</w:t>
      </w:r>
      <w:r w:rsidR="008F559F">
        <w:t xml:space="preserve"> Residency Programs</w:t>
      </w:r>
    </w:p>
    <w:p w14:paraId="73A101B0" w14:textId="77777777" w:rsidR="004C452C" w:rsidRDefault="00163260" w:rsidP="00226E05">
      <w:pPr>
        <w:numPr>
          <w:ilvl w:val="1"/>
          <w:numId w:val="1"/>
        </w:numPr>
      </w:pPr>
      <w:r>
        <w:t>Middleport Family Health Center</w:t>
      </w:r>
      <w:r w:rsidR="004C452C">
        <w:t xml:space="preserve"> </w:t>
      </w:r>
      <w:r w:rsidR="00584F88">
        <w:rPr>
          <w:vertAlign w:val="superscript"/>
        </w:rPr>
        <w:t>†</w:t>
      </w:r>
    </w:p>
    <w:p w14:paraId="02CAA069" w14:textId="77777777" w:rsidR="008F45D8" w:rsidRDefault="008F45D8" w:rsidP="008F45D8">
      <w:pPr>
        <w:numPr>
          <w:ilvl w:val="2"/>
          <w:numId w:val="1"/>
        </w:numPr>
      </w:pPr>
      <w:r>
        <w:t>Program #: 22023</w:t>
      </w:r>
    </w:p>
    <w:p w14:paraId="32788163" w14:textId="77777777" w:rsidR="008F559F" w:rsidRPr="00AD6956" w:rsidRDefault="008F559F" w:rsidP="00226E05">
      <w:pPr>
        <w:numPr>
          <w:ilvl w:val="2"/>
          <w:numId w:val="1"/>
        </w:numPr>
      </w:pPr>
      <w:r w:rsidRPr="00AD6956">
        <w:t>Program director:</w:t>
      </w:r>
      <w:r w:rsidR="00F537E4" w:rsidRPr="00AD6956">
        <w:t xml:space="preserve"> </w:t>
      </w:r>
      <w:r w:rsidR="00CB116B">
        <w:t>Ryan Lindenau, PharmD</w:t>
      </w:r>
    </w:p>
    <w:p w14:paraId="54087102" w14:textId="77777777" w:rsidR="008F559F" w:rsidRDefault="008F559F" w:rsidP="008F559F">
      <w:pPr>
        <w:ind w:left="1800"/>
      </w:pPr>
    </w:p>
    <w:p w14:paraId="62E4337D" w14:textId="77777777" w:rsidR="003139FD" w:rsidRDefault="003139FD" w:rsidP="003139FD">
      <w:pPr>
        <w:ind w:left="1800"/>
      </w:pPr>
    </w:p>
    <w:p w14:paraId="6798337A" w14:textId="77777777" w:rsidR="004C452C" w:rsidRDefault="004C452C" w:rsidP="004C452C">
      <w:pPr>
        <w:ind w:left="360"/>
      </w:pPr>
    </w:p>
    <w:p w14:paraId="54FBACD4" w14:textId="77777777" w:rsidR="008F559F" w:rsidRDefault="008F559F" w:rsidP="00593CAF"/>
    <w:p w14:paraId="5622353A" w14:textId="77777777" w:rsidR="004C452C" w:rsidRPr="00CC770A" w:rsidRDefault="008F559F" w:rsidP="008F559F">
      <w:pPr>
        <w:rPr>
          <w:sz w:val="16"/>
          <w:szCs w:val="16"/>
        </w:rPr>
      </w:pPr>
      <w:r>
        <w:rPr>
          <w:sz w:val="16"/>
          <w:szCs w:val="16"/>
        </w:rPr>
        <w:t>†</w:t>
      </w:r>
      <w:r w:rsidR="004C452C" w:rsidRPr="00CC770A">
        <w:rPr>
          <w:sz w:val="16"/>
          <w:szCs w:val="16"/>
        </w:rPr>
        <w:t xml:space="preserve"> </w:t>
      </w:r>
      <w:r>
        <w:rPr>
          <w:sz w:val="16"/>
          <w:szCs w:val="16"/>
        </w:rPr>
        <w:t xml:space="preserve">Denotes </w:t>
      </w:r>
      <w:r w:rsidR="004C452C" w:rsidRPr="00CC770A">
        <w:rPr>
          <w:sz w:val="16"/>
          <w:szCs w:val="16"/>
        </w:rPr>
        <w:t>ASHP Accredited</w:t>
      </w:r>
    </w:p>
    <w:p w14:paraId="7960E7B4" w14:textId="77777777" w:rsidR="004C452C" w:rsidRDefault="008F559F" w:rsidP="008F559F">
      <w:pPr>
        <w:rPr>
          <w:sz w:val="16"/>
          <w:szCs w:val="16"/>
        </w:rPr>
      </w:pPr>
      <w:r>
        <w:rPr>
          <w:sz w:val="16"/>
          <w:szCs w:val="16"/>
        </w:rPr>
        <w:t>‡</w:t>
      </w:r>
      <w:r w:rsidR="004C452C" w:rsidRPr="00CC770A">
        <w:rPr>
          <w:sz w:val="16"/>
          <w:szCs w:val="16"/>
        </w:rPr>
        <w:t xml:space="preserve"> </w:t>
      </w:r>
      <w:r>
        <w:rPr>
          <w:sz w:val="16"/>
          <w:szCs w:val="16"/>
        </w:rPr>
        <w:t xml:space="preserve">Denotes </w:t>
      </w:r>
      <w:r w:rsidR="004C452C" w:rsidRPr="00CC770A">
        <w:rPr>
          <w:sz w:val="16"/>
          <w:szCs w:val="16"/>
        </w:rPr>
        <w:t>ASHP Candidate Status</w:t>
      </w:r>
    </w:p>
    <w:p w14:paraId="15A5EB57" w14:textId="77777777" w:rsidR="003139FD" w:rsidRPr="00CC770A" w:rsidRDefault="003139FD" w:rsidP="008F559F">
      <w:pPr>
        <w:rPr>
          <w:sz w:val="16"/>
          <w:szCs w:val="16"/>
        </w:rPr>
      </w:pPr>
      <w:r>
        <w:rPr>
          <w:sz w:val="16"/>
          <w:szCs w:val="16"/>
        </w:rPr>
        <w:t>*Denotes ASHP Pre-candidate Status</w:t>
      </w:r>
    </w:p>
    <w:p w14:paraId="19422154" w14:textId="77777777" w:rsidR="001E0E5A" w:rsidRDefault="0058088C" w:rsidP="00AE1A50">
      <w:pPr>
        <w:spacing w:before="100" w:beforeAutospacing="1" w:after="100" w:afterAutospacing="1"/>
        <w:outlineLvl w:val="1"/>
        <w:rPr>
          <w:bCs/>
          <w:sz w:val="16"/>
          <w:szCs w:val="16"/>
        </w:rPr>
      </w:pPr>
      <w:r w:rsidRPr="0058088C">
        <w:rPr>
          <w:bCs/>
          <w:sz w:val="16"/>
          <w:szCs w:val="16"/>
        </w:rPr>
        <w:t xml:space="preserve">Additional information available </w:t>
      </w:r>
      <w:r w:rsidRPr="00E74CF2">
        <w:rPr>
          <w:bCs/>
          <w:sz w:val="16"/>
          <w:szCs w:val="16"/>
        </w:rPr>
        <w:t xml:space="preserve">at: </w:t>
      </w:r>
      <w:hyperlink r:id="rId10" w:history="1">
        <w:r w:rsidR="00497883" w:rsidRPr="00C65E1A">
          <w:rPr>
            <w:rStyle w:val="Hyperlink"/>
            <w:bCs/>
            <w:sz w:val="16"/>
            <w:szCs w:val="16"/>
          </w:rPr>
          <w:t>https://pharmacy.buffalo.edu/academics/postgraduate-education/residency-training.html</w:t>
        </w:r>
      </w:hyperlink>
      <w:r w:rsidR="00497883">
        <w:rPr>
          <w:bCs/>
          <w:sz w:val="16"/>
          <w:szCs w:val="16"/>
        </w:rPr>
        <w:t xml:space="preserve"> </w:t>
      </w:r>
    </w:p>
    <w:p w14:paraId="19055A40" w14:textId="77777777" w:rsidR="0033121E" w:rsidRPr="0058088C" w:rsidRDefault="0033121E" w:rsidP="00AE1A50">
      <w:pPr>
        <w:spacing w:before="100" w:beforeAutospacing="1" w:after="100" w:afterAutospacing="1"/>
        <w:outlineLvl w:val="1"/>
        <w:rPr>
          <w:bCs/>
          <w:sz w:val="16"/>
          <w:szCs w:val="16"/>
        </w:rPr>
      </w:pPr>
    </w:p>
    <w:p w14:paraId="7D640EB5" w14:textId="77777777" w:rsidR="00593CAF" w:rsidRDefault="00593CAF" w:rsidP="00593CAF">
      <w:pPr>
        <w:rPr>
          <w:sz w:val="12"/>
          <w:szCs w:val="12"/>
        </w:rPr>
      </w:pPr>
      <w:bookmarkStart w:id="3" w:name="UB_SOPPS_Residency_Advisory_Committee"/>
    </w:p>
    <w:p w14:paraId="02951E35" w14:textId="77777777" w:rsidR="00751A33" w:rsidRDefault="00751A33" w:rsidP="00D245DD">
      <w:pPr>
        <w:rPr>
          <w:b/>
          <w:u w:val="single"/>
        </w:rPr>
      </w:pPr>
    </w:p>
    <w:p w14:paraId="2DB492D3" w14:textId="77777777" w:rsidR="009727D9" w:rsidRDefault="009727D9" w:rsidP="00D245DD">
      <w:pPr>
        <w:rPr>
          <w:b/>
          <w:u w:val="single"/>
        </w:rPr>
      </w:pPr>
    </w:p>
    <w:p w14:paraId="03716BA5" w14:textId="77777777" w:rsidR="009727D9" w:rsidRDefault="009727D9" w:rsidP="00D245DD">
      <w:pPr>
        <w:rPr>
          <w:b/>
          <w:u w:val="single"/>
        </w:rPr>
      </w:pPr>
    </w:p>
    <w:p w14:paraId="313B4BE5" w14:textId="77777777" w:rsidR="00D245DD" w:rsidRPr="00D245DD" w:rsidRDefault="00C72A34" w:rsidP="00D245DD">
      <w:pPr>
        <w:rPr>
          <w:b/>
          <w:u w:val="single"/>
        </w:rPr>
      </w:pPr>
      <w:r>
        <w:rPr>
          <w:b/>
          <w:u w:val="single"/>
        </w:rPr>
        <w:lastRenderedPageBreak/>
        <w:t xml:space="preserve">UB </w:t>
      </w:r>
      <w:r w:rsidR="002A1594">
        <w:rPr>
          <w:b/>
          <w:u w:val="single"/>
        </w:rPr>
        <w:t>SPPS</w:t>
      </w:r>
      <w:r>
        <w:rPr>
          <w:b/>
          <w:u w:val="single"/>
        </w:rPr>
        <w:t xml:space="preserve"> </w:t>
      </w:r>
      <w:r w:rsidR="00D25876">
        <w:rPr>
          <w:b/>
          <w:u w:val="single"/>
        </w:rPr>
        <w:t>Postgraduate Training</w:t>
      </w:r>
      <w:r w:rsidR="00D25876" w:rsidRPr="00D245DD">
        <w:rPr>
          <w:b/>
          <w:u w:val="single"/>
        </w:rPr>
        <w:t xml:space="preserve"> </w:t>
      </w:r>
      <w:r w:rsidR="00D245DD" w:rsidRPr="00D245DD">
        <w:rPr>
          <w:b/>
          <w:u w:val="single"/>
        </w:rPr>
        <w:t>Advisory Committee</w:t>
      </w:r>
      <w:r w:rsidR="00D245DD">
        <w:rPr>
          <w:b/>
          <w:u w:val="single"/>
        </w:rPr>
        <w:t xml:space="preserve"> (</w:t>
      </w:r>
      <w:bookmarkEnd w:id="3"/>
      <w:r w:rsidR="00D25876">
        <w:rPr>
          <w:b/>
          <w:u w:val="single"/>
        </w:rPr>
        <w:t>PTAC</w:t>
      </w:r>
      <w:r w:rsidR="00D245DD">
        <w:rPr>
          <w:b/>
          <w:u w:val="single"/>
        </w:rPr>
        <w:t>)</w:t>
      </w:r>
      <w:r w:rsidR="00D245DD" w:rsidRPr="00D245DD">
        <w:rPr>
          <w:b/>
          <w:u w:val="single"/>
        </w:rPr>
        <w:t xml:space="preserve"> </w:t>
      </w:r>
    </w:p>
    <w:p w14:paraId="4ADB5773" w14:textId="77777777" w:rsidR="00D245DD" w:rsidRPr="0017001F" w:rsidRDefault="00D245DD" w:rsidP="00D245DD">
      <w:pPr>
        <w:rPr>
          <w:b/>
        </w:rPr>
      </w:pPr>
    </w:p>
    <w:p w14:paraId="5BB6A6A6" w14:textId="77777777" w:rsidR="00C72A34" w:rsidRDefault="00D245DD" w:rsidP="00036806">
      <w:pPr>
        <w:numPr>
          <w:ilvl w:val="0"/>
          <w:numId w:val="10"/>
        </w:numPr>
      </w:pPr>
      <w:r>
        <w:t>Th</w:t>
      </w:r>
      <w:r w:rsidR="006421F6">
        <w:t>is</w:t>
      </w:r>
      <w:r>
        <w:t xml:space="preserve"> committee </w:t>
      </w:r>
      <w:r w:rsidR="00783EBC">
        <w:t>oversee</w:t>
      </w:r>
      <w:r w:rsidR="006421F6">
        <w:t>s</w:t>
      </w:r>
      <w:r w:rsidR="00783EBC">
        <w:t xml:space="preserve"> </w:t>
      </w:r>
      <w:r>
        <w:t xml:space="preserve">all University at Buffalo School of Pharmacy and Pharmaceutical Sciences (UB </w:t>
      </w:r>
      <w:r w:rsidR="002A1594">
        <w:t>SPPS</w:t>
      </w:r>
      <w:r>
        <w:t xml:space="preserve">) </w:t>
      </w:r>
      <w:r w:rsidR="00D25876">
        <w:t xml:space="preserve">postgraduate training </w:t>
      </w:r>
      <w:r>
        <w:t>programs</w:t>
      </w:r>
      <w:r w:rsidR="00D25876">
        <w:t>.</w:t>
      </w:r>
    </w:p>
    <w:p w14:paraId="09242046" w14:textId="77777777" w:rsidR="00D245DD" w:rsidRDefault="00D245DD" w:rsidP="00036806">
      <w:pPr>
        <w:numPr>
          <w:ilvl w:val="0"/>
          <w:numId w:val="10"/>
        </w:numPr>
      </w:pPr>
      <w:r>
        <w:t>Composed of:</w:t>
      </w:r>
    </w:p>
    <w:p w14:paraId="49F6DB78" w14:textId="77777777" w:rsidR="00D245DD" w:rsidRDefault="006421F6" w:rsidP="00036806">
      <w:pPr>
        <w:numPr>
          <w:ilvl w:val="1"/>
          <w:numId w:val="10"/>
        </w:numPr>
      </w:pPr>
      <w:r>
        <w:t xml:space="preserve">Director of Postgraduate Education </w:t>
      </w:r>
      <w:r w:rsidR="00D245DD">
        <w:t>(</w:t>
      </w:r>
      <w:r w:rsidR="00D25876">
        <w:t xml:space="preserve">PTAC </w:t>
      </w:r>
      <w:r w:rsidR="00D245DD">
        <w:t>chair)</w:t>
      </w:r>
    </w:p>
    <w:p w14:paraId="1E4E73B8" w14:textId="77777777" w:rsidR="00D245DD" w:rsidRDefault="00D245DD" w:rsidP="00036806">
      <w:pPr>
        <w:numPr>
          <w:ilvl w:val="1"/>
          <w:numId w:val="10"/>
        </w:numPr>
      </w:pPr>
      <w:r>
        <w:t>Residency</w:t>
      </w:r>
      <w:r w:rsidR="00D25876">
        <w:t xml:space="preserve"> and fellowship</w:t>
      </w:r>
      <w:r>
        <w:t xml:space="preserve"> program directors </w:t>
      </w:r>
      <w:r w:rsidR="00044CEA">
        <w:t>(PD</w:t>
      </w:r>
      <w:r w:rsidR="00D25876">
        <w:t>s</w:t>
      </w:r>
      <w:r w:rsidR="00044CEA">
        <w:t xml:space="preserve">) </w:t>
      </w:r>
      <w:r>
        <w:t xml:space="preserve">for UB </w:t>
      </w:r>
      <w:r w:rsidR="002A1594">
        <w:t>SPPS</w:t>
      </w:r>
      <w:r>
        <w:t xml:space="preserve"> residency</w:t>
      </w:r>
      <w:r w:rsidR="00D25876">
        <w:t>/fellowship</w:t>
      </w:r>
      <w:r>
        <w:t xml:space="preserve"> programs</w:t>
      </w:r>
    </w:p>
    <w:p w14:paraId="42BA2D9D" w14:textId="77777777" w:rsidR="00D245DD" w:rsidRDefault="00D245DD" w:rsidP="00036806">
      <w:pPr>
        <w:numPr>
          <w:ilvl w:val="1"/>
          <w:numId w:val="10"/>
        </w:numPr>
      </w:pPr>
      <w:r>
        <w:t>Pharmacy Practice Department Chair</w:t>
      </w:r>
    </w:p>
    <w:p w14:paraId="7B74BCB8" w14:textId="77777777" w:rsidR="00D245DD" w:rsidRDefault="006421F6" w:rsidP="00036806">
      <w:pPr>
        <w:numPr>
          <w:ilvl w:val="1"/>
          <w:numId w:val="10"/>
        </w:numPr>
      </w:pPr>
      <w:bookmarkStart w:id="4" w:name="_Hlk177712456"/>
      <w:r>
        <w:t>Postgraduate Education Coordinator</w:t>
      </w:r>
    </w:p>
    <w:bookmarkEnd w:id="4"/>
    <w:p w14:paraId="4878D322" w14:textId="77777777" w:rsidR="006421F6" w:rsidRDefault="00D245DD" w:rsidP="006421F6">
      <w:pPr>
        <w:numPr>
          <w:ilvl w:val="1"/>
          <w:numId w:val="10"/>
        </w:numPr>
      </w:pPr>
      <w:r>
        <w:t>Chief Pharmacy Resident</w:t>
      </w:r>
      <w:r w:rsidR="006421F6">
        <w:t xml:space="preserve"> (if applicable)</w:t>
      </w:r>
    </w:p>
    <w:p w14:paraId="5E489598" w14:textId="77777777" w:rsidR="00783EBC" w:rsidRDefault="00783EBC" w:rsidP="006421F6">
      <w:pPr>
        <w:ind w:left="1080"/>
      </w:pPr>
    </w:p>
    <w:p w14:paraId="219FC4AF" w14:textId="77777777" w:rsidR="00D245DD" w:rsidRDefault="00D245DD" w:rsidP="00D245DD">
      <w:pPr>
        <w:ind w:left="1080"/>
      </w:pPr>
    </w:p>
    <w:p w14:paraId="09492699" w14:textId="77777777" w:rsidR="00D245DD" w:rsidRDefault="00D245DD" w:rsidP="00036806">
      <w:pPr>
        <w:numPr>
          <w:ilvl w:val="0"/>
          <w:numId w:val="10"/>
        </w:numPr>
      </w:pPr>
      <w:r>
        <w:t>Purpose:</w:t>
      </w:r>
    </w:p>
    <w:p w14:paraId="565A77D3" w14:textId="77777777" w:rsidR="00D245DD" w:rsidRDefault="00D245DD" w:rsidP="00036806">
      <w:pPr>
        <w:numPr>
          <w:ilvl w:val="1"/>
          <w:numId w:val="10"/>
        </w:numPr>
      </w:pPr>
      <w:r>
        <w:t>Provide guidance to residents,</w:t>
      </w:r>
      <w:r w:rsidR="00D25876">
        <w:t xml:space="preserve"> fellows, residency and fellowship program </w:t>
      </w:r>
      <w:proofErr w:type="gramStart"/>
      <w:r w:rsidR="00D25876">
        <w:t xml:space="preserve">directors,   </w:t>
      </w:r>
      <w:proofErr w:type="gramEnd"/>
      <w:r w:rsidR="00D25876">
        <w:t xml:space="preserve">and </w:t>
      </w:r>
      <w:r>
        <w:t>residency</w:t>
      </w:r>
      <w:r w:rsidR="00D25876">
        <w:t xml:space="preserve"> and fellowship</w:t>
      </w:r>
      <w:r>
        <w:t xml:space="preserve"> preceptors on issues relating to </w:t>
      </w:r>
      <w:r w:rsidR="00D25876">
        <w:t>postgraduate</w:t>
      </w:r>
      <w:r>
        <w:t xml:space="preserve"> training.</w:t>
      </w:r>
    </w:p>
    <w:p w14:paraId="67B3B4FD" w14:textId="77777777" w:rsidR="00602268" w:rsidRDefault="00D245DD" w:rsidP="00036806">
      <w:pPr>
        <w:numPr>
          <w:ilvl w:val="1"/>
          <w:numId w:val="10"/>
        </w:numPr>
      </w:pPr>
      <w:r>
        <w:t>Facilitate the planning and accreditation of new residency program(s).</w:t>
      </w:r>
    </w:p>
    <w:p w14:paraId="743337DB" w14:textId="77777777" w:rsidR="00D245DD" w:rsidRDefault="00D245DD" w:rsidP="00036806">
      <w:pPr>
        <w:numPr>
          <w:ilvl w:val="1"/>
          <w:numId w:val="10"/>
        </w:numPr>
      </w:pPr>
      <w:r>
        <w:t xml:space="preserve">Oversee existing residency programs to ensure: </w:t>
      </w:r>
    </w:p>
    <w:p w14:paraId="6BF2C69D" w14:textId="77777777" w:rsidR="00D245DD" w:rsidRDefault="00D245DD" w:rsidP="00036806">
      <w:pPr>
        <w:numPr>
          <w:ilvl w:val="2"/>
          <w:numId w:val="10"/>
        </w:numPr>
      </w:pPr>
      <w:r>
        <w:t>Adherence to university and/or site policies and procedures.</w:t>
      </w:r>
    </w:p>
    <w:p w14:paraId="5BBA7131" w14:textId="77777777" w:rsidR="00D245DD" w:rsidRDefault="00D245DD" w:rsidP="00036806">
      <w:pPr>
        <w:numPr>
          <w:ilvl w:val="2"/>
          <w:numId w:val="10"/>
        </w:numPr>
      </w:pPr>
      <w:r>
        <w:t>Adherence to ASHP accreditation guidelines.</w:t>
      </w:r>
    </w:p>
    <w:p w14:paraId="1A953DE5" w14:textId="77777777" w:rsidR="00D245DD" w:rsidRDefault="00D245DD" w:rsidP="00036806">
      <w:pPr>
        <w:numPr>
          <w:ilvl w:val="2"/>
          <w:numId w:val="10"/>
        </w:numPr>
      </w:pPr>
      <w:r>
        <w:t xml:space="preserve">Maintenance </w:t>
      </w:r>
      <w:r w:rsidR="00602268">
        <w:t xml:space="preserve">of </w:t>
      </w:r>
      <w:r>
        <w:t>ASHP accreditation status.</w:t>
      </w:r>
    </w:p>
    <w:p w14:paraId="6A742C8A" w14:textId="77777777" w:rsidR="00D245DD" w:rsidRDefault="00C72A34" w:rsidP="00036806">
      <w:pPr>
        <w:numPr>
          <w:ilvl w:val="1"/>
          <w:numId w:val="10"/>
        </w:numPr>
      </w:pPr>
      <w:r>
        <w:t>Assist residency training site RACs in the o</w:t>
      </w:r>
      <w:r w:rsidR="00D245DD">
        <w:t>vers</w:t>
      </w:r>
      <w:r>
        <w:t>ight of</w:t>
      </w:r>
      <w:r w:rsidR="00D245DD">
        <w:t xml:space="preserve"> current pharmacy residents </w:t>
      </w:r>
      <w:proofErr w:type="gramStart"/>
      <w:r w:rsidR="00D245DD">
        <w:t>so as to</w:t>
      </w:r>
      <w:proofErr w:type="gramEnd"/>
      <w:r w:rsidR="00D245DD">
        <w:t>:</w:t>
      </w:r>
    </w:p>
    <w:p w14:paraId="05DDACBD" w14:textId="77777777" w:rsidR="00D245DD" w:rsidRDefault="00D245DD" w:rsidP="00036806">
      <w:pPr>
        <w:numPr>
          <w:ilvl w:val="2"/>
          <w:numId w:val="10"/>
        </w:numPr>
      </w:pPr>
      <w:r>
        <w:t>Monitor resident progress as it relates to clinical, teaching, and research activities, and resident professionalism</w:t>
      </w:r>
      <w:r w:rsidR="00764F06">
        <w:t xml:space="preserve"> (</w:t>
      </w:r>
      <w:r w:rsidR="004E77C8">
        <w:t>s</w:t>
      </w:r>
      <w:r w:rsidR="00764F06">
        <w:t>ummative discussion of Residency Training Site RAC meetings led by chairs of Residency Training Site RACs)</w:t>
      </w:r>
      <w:r>
        <w:t>.</w:t>
      </w:r>
    </w:p>
    <w:p w14:paraId="243872C7" w14:textId="77777777" w:rsidR="00D245DD" w:rsidRDefault="00D245DD" w:rsidP="00036806">
      <w:pPr>
        <w:numPr>
          <w:ilvl w:val="2"/>
          <w:numId w:val="10"/>
        </w:numPr>
      </w:pPr>
      <w:r>
        <w:t>Ensure residents successfully complete their residency program.</w:t>
      </w:r>
    </w:p>
    <w:p w14:paraId="249804E7" w14:textId="77777777" w:rsidR="006A5FAF" w:rsidRDefault="006A5FAF" w:rsidP="00036806">
      <w:pPr>
        <w:numPr>
          <w:ilvl w:val="1"/>
          <w:numId w:val="10"/>
        </w:numPr>
      </w:pPr>
      <w:r>
        <w:t xml:space="preserve">Assist </w:t>
      </w:r>
      <w:r w:rsidR="001D58D2">
        <w:t xml:space="preserve">residency PDs </w:t>
      </w:r>
      <w:r w:rsidR="0022068B">
        <w:t>with preceptor selec</w:t>
      </w:r>
      <w:r w:rsidR="00B741EC">
        <w:t>tion and development</w:t>
      </w:r>
      <w:r>
        <w:t>:</w:t>
      </w:r>
    </w:p>
    <w:p w14:paraId="7700C5C4" w14:textId="77777777" w:rsidR="0022068B" w:rsidRDefault="006A5FAF" w:rsidP="00036806">
      <w:pPr>
        <w:numPr>
          <w:ilvl w:val="2"/>
          <w:numId w:val="10"/>
        </w:numPr>
      </w:pPr>
      <w:r>
        <w:t xml:space="preserve">Ensure that preceptors meet qualifications set forth by ASHP accreditations standards </w:t>
      </w:r>
      <w:r w:rsidR="00A446AA">
        <w:t>and have a</w:t>
      </w:r>
      <w:r>
        <w:t xml:space="preserve"> preceptor development plan in place.</w:t>
      </w:r>
    </w:p>
    <w:p w14:paraId="73AFE4B7" w14:textId="77777777" w:rsidR="00D245DD" w:rsidRDefault="00D245DD" w:rsidP="00036806">
      <w:pPr>
        <w:numPr>
          <w:ilvl w:val="1"/>
          <w:numId w:val="10"/>
        </w:numPr>
      </w:pPr>
      <w:r>
        <w:t>Plan residency</w:t>
      </w:r>
      <w:r w:rsidR="001D58D2">
        <w:t xml:space="preserve"> and fellowship</w:t>
      </w:r>
      <w:r>
        <w:t xml:space="preserve"> events and activities, including but not limited to:</w:t>
      </w:r>
    </w:p>
    <w:p w14:paraId="3DE62BB4" w14:textId="77777777" w:rsidR="00D245DD" w:rsidRDefault="00D245DD" w:rsidP="00036806">
      <w:pPr>
        <w:numPr>
          <w:ilvl w:val="2"/>
          <w:numId w:val="10"/>
        </w:numPr>
      </w:pPr>
      <w:r>
        <w:t>CE program</w:t>
      </w:r>
    </w:p>
    <w:p w14:paraId="42276F88" w14:textId="77777777" w:rsidR="00D245DD" w:rsidRDefault="00234D31" w:rsidP="00036806">
      <w:pPr>
        <w:numPr>
          <w:ilvl w:val="2"/>
          <w:numId w:val="10"/>
        </w:numPr>
      </w:pPr>
      <w:r>
        <w:t>Postgraduate Research Forum</w:t>
      </w:r>
    </w:p>
    <w:p w14:paraId="7DEE97C2" w14:textId="77777777" w:rsidR="00D245DD" w:rsidRDefault="00234D31" w:rsidP="00036806">
      <w:pPr>
        <w:numPr>
          <w:ilvl w:val="2"/>
          <w:numId w:val="10"/>
        </w:numPr>
      </w:pPr>
      <w:r>
        <w:t>Fundamentals of Postgraduate Scholarship</w:t>
      </w:r>
      <w:r w:rsidR="00D245DD">
        <w:t xml:space="preserve"> course</w:t>
      </w:r>
    </w:p>
    <w:p w14:paraId="4540E822" w14:textId="77777777" w:rsidR="00D245DD" w:rsidRDefault="001D58D2" w:rsidP="00036806">
      <w:pPr>
        <w:numPr>
          <w:ilvl w:val="2"/>
          <w:numId w:val="10"/>
        </w:numPr>
      </w:pPr>
      <w:r>
        <w:t xml:space="preserve">Resident/Fellow </w:t>
      </w:r>
      <w:r w:rsidR="00D245DD">
        <w:t xml:space="preserve">Teaching </w:t>
      </w:r>
      <w:r>
        <w:t>C</w:t>
      </w:r>
      <w:r w:rsidR="00D245DD">
        <w:t xml:space="preserve">ertificate </w:t>
      </w:r>
      <w:r>
        <w:t>P</w:t>
      </w:r>
      <w:r w:rsidR="00D245DD">
        <w:t>rogram</w:t>
      </w:r>
    </w:p>
    <w:p w14:paraId="66164787" w14:textId="77777777" w:rsidR="00D245DD" w:rsidRDefault="00D245DD" w:rsidP="00036806">
      <w:pPr>
        <w:numPr>
          <w:ilvl w:val="2"/>
          <w:numId w:val="10"/>
        </w:numPr>
      </w:pPr>
      <w:r>
        <w:t>Preceptor development program</w:t>
      </w:r>
      <w:r w:rsidR="005F1A83">
        <w:t>ming</w:t>
      </w:r>
    </w:p>
    <w:p w14:paraId="7FC2E473" w14:textId="77777777" w:rsidR="001D58D2" w:rsidRDefault="001D58D2" w:rsidP="00036806">
      <w:pPr>
        <w:numPr>
          <w:ilvl w:val="1"/>
          <w:numId w:val="10"/>
        </w:numPr>
      </w:pPr>
      <w:r>
        <w:t>Review and update website content for postgraduate training.</w:t>
      </w:r>
    </w:p>
    <w:p w14:paraId="72C30AE2" w14:textId="77777777" w:rsidR="00D245DD" w:rsidRDefault="00D245DD" w:rsidP="00D245DD">
      <w:pPr>
        <w:ind w:left="1440"/>
      </w:pPr>
    </w:p>
    <w:p w14:paraId="3F856ABA" w14:textId="77777777" w:rsidR="00D245DD" w:rsidRDefault="00D245DD" w:rsidP="00036806">
      <w:pPr>
        <w:numPr>
          <w:ilvl w:val="0"/>
          <w:numId w:val="10"/>
        </w:numPr>
      </w:pPr>
      <w:r>
        <w:t>Meetings:</w:t>
      </w:r>
    </w:p>
    <w:p w14:paraId="7C5C2753" w14:textId="77777777" w:rsidR="00D245DD" w:rsidRDefault="00D245DD" w:rsidP="00036806">
      <w:pPr>
        <w:numPr>
          <w:ilvl w:val="1"/>
          <w:numId w:val="10"/>
        </w:numPr>
      </w:pPr>
      <w:r>
        <w:t xml:space="preserve">UB </w:t>
      </w:r>
      <w:r w:rsidR="002A1594">
        <w:t>SPPS</w:t>
      </w:r>
      <w:r>
        <w:t xml:space="preserve"> </w:t>
      </w:r>
      <w:r w:rsidR="001D58D2">
        <w:t xml:space="preserve">PTAC </w:t>
      </w:r>
      <w:r>
        <w:t xml:space="preserve">meetings will </w:t>
      </w:r>
      <w:r w:rsidR="001D58D2">
        <w:t>occur</w:t>
      </w:r>
      <w:r>
        <w:t xml:space="preserve"> </w:t>
      </w:r>
      <w:r w:rsidR="001D58D2">
        <w:t xml:space="preserve">monthly on the first Wednesday of the month from 1-2:30pm. </w:t>
      </w:r>
    </w:p>
    <w:p w14:paraId="765D9F79" w14:textId="77777777" w:rsidR="00D245DD" w:rsidRDefault="00D245DD" w:rsidP="00036806">
      <w:pPr>
        <w:numPr>
          <w:ilvl w:val="2"/>
          <w:numId w:val="10"/>
        </w:numPr>
      </w:pPr>
      <w:r>
        <w:t>Purpose:</w:t>
      </w:r>
    </w:p>
    <w:p w14:paraId="00BBDCC6" w14:textId="77777777" w:rsidR="00D245DD" w:rsidRDefault="00D245DD" w:rsidP="00036806">
      <w:pPr>
        <w:numPr>
          <w:ilvl w:val="3"/>
          <w:numId w:val="10"/>
        </w:numPr>
      </w:pPr>
      <w:r>
        <w:t>To review resident</w:t>
      </w:r>
      <w:r w:rsidR="001D58D2">
        <w:t>/fellow</w:t>
      </w:r>
      <w:r>
        <w:t xml:space="preserve"> progress </w:t>
      </w:r>
      <w:r w:rsidR="001D58D2">
        <w:t xml:space="preserve">toward program objectives. </w:t>
      </w:r>
    </w:p>
    <w:p w14:paraId="42113620" w14:textId="77777777" w:rsidR="00D245DD" w:rsidRDefault="00D245DD" w:rsidP="00036806">
      <w:pPr>
        <w:numPr>
          <w:ilvl w:val="3"/>
          <w:numId w:val="10"/>
        </w:numPr>
      </w:pPr>
      <w:r>
        <w:t>To plan and implement professional activities / events (see above).</w:t>
      </w:r>
    </w:p>
    <w:p w14:paraId="29564B2F" w14:textId="77777777" w:rsidR="00A446AA" w:rsidRDefault="00A446AA" w:rsidP="00036806">
      <w:pPr>
        <w:numPr>
          <w:ilvl w:val="3"/>
          <w:numId w:val="10"/>
        </w:numPr>
      </w:pPr>
      <w:r>
        <w:lastRenderedPageBreak/>
        <w:t>To review and update residency and fellowship policies.</w:t>
      </w:r>
    </w:p>
    <w:p w14:paraId="6E8F1C0B" w14:textId="77777777" w:rsidR="00D245DD" w:rsidRDefault="00D245DD" w:rsidP="00036806">
      <w:pPr>
        <w:numPr>
          <w:ilvl w:val="2"/>
          <w:numId w:val="10"/>
        </w:numPr>
      </w:pPr>
      <w:r>
        <w:t xml:space="preserve">Minutes from UB </w:t>
      </w:r>
      <w:r w:rsidR="002A1594">
        <w:t>SPPS</w:t>
      </w:r>
      <w:r>
        <w:t xml:space="preserve"> </w:t>
      </w:r>
      <w:r w:rsidR="001D58D2">
        <w:t xml:space="preserve">PTAC </w:t>
      </w:r>
      <w:r>
        <w:t xml:space="preserve">meetings will be documented and circulated to all </w:t>
      </w:r>
      <w:r w:rsidR="001D58D2">
        <w:t xml:space="preserve">PTAC </w:t>
      </w:r>
      <w:r w:rsidR="00783EBC">
        <w:t>members</w:t>
      </w:r>
      <w:r>
        <w:t>.</w:t>
      </w:r>
    </w:p>
    <w:p w14:paraId="0333C743" w14:textId="77777777" w:rsidR="00D245DD" w:rsidRDefault="00D245DD" w:rsidP="00036806">
      <w:pPr>
        <w:numPr>
          <w:ilvl w:val="1"/>
          <w:numId w:val="10"/>
        </w:numPr>
      </w:pPr>
      <w:r>
        <w:t xml:space="preserve">UB </w:t>
      </w:r>
      <w:r w:rsidR="002A1594">
        <w:t>SPPS</w:t>
      </w:r>
      <w:r>
        <w:t xml:space="preserve"> </w:t>
      </w:r>
      <w:r w:rsidR="001D58D2">
        <w:t xml:space="preserve">PTAC </w:t>
      </w:r>
      <w:r>
        <w:t xml:space="preserve">retreats will be scheduled once </w:t>
      </w:r>
      <w:r w:rsidR="001D58D2">
        <w:t xml:space="preserve">or </w:t>
      </w:r>
      <w:r>
        <w:t>twice per year in mid-December and/or early</w:t>
      </w:r>
      <w:r w:rsidR="00812CDB">
        <w:t xml:space="preserve"> </w:t>
      </w:r>
      <w:r>
        <w:t>June</w:t>
      </w:r>
      <w:r w:rsidR="008A492F">
        <w:t>, as needed</w:t>
      </w:r>
      <w:r>
        <w:t>.</w:t>
      </w:r>
    </w:p>
    <w:p w14:paraId="74701327" w14:textId="77777777" w:rsidR="00D245DD" w:rsidRDefault="00D245DD" w:rsidP="00036806">
      <w:pPr>
        <w:numPr>
          <w:ilvl w:val="2"/>
          <w:numId w:val="10"/>
        </w:numPr>
      </w:pPr>
      <w:r>
        <w:t>Purpose:</w:t>
      </w:r>
    </w:p>
    <w:p w14:paraId="0A9BB9C2" w14:textId="77777777" w:rsidR="00D245DD" w:rsidRDefault="00D245DD" w:rsidP="00036806">
      <w:pPr>
        <w:numPr>
          <w:ilvl w:val="3"/>
          <w:numId w:val="10"/>
        </w:numPr>
      </w:pPr>
      <w:r>
        <w:t xml:space="preserve">Residency program </w:t>
      </w:r>
      <w:r w:rsidR="005F1A83">
        <w:t xml:space="preserve">annual review and </w:t>
      </w:r>
      <w:r>
        <w:t>quality improvement</w:t>
      </w:r>
    </w:p>
    <w:p w14:paraId="1331F1F7" w14:textId="77777777" w:rsidR="001D58D2" w:rsidRDefault="001D58D2" w:rsidP="00036806">
      <w:pPr>
        <w:numPr>
          <w:ilvl w:val="3"/>
          <w:numId w:val="10"/>
        </w:numPr>
      </w:pPr>
      <w:r>
        <w:t>Fellowship program participation will be optional</w:t>
      </w:r>
    </w:p>
    <w:p w14:paraId="7E1C43D4" w14:textId="77777777" w:rsidR="00FA3078" w:rsidRDefault="00FA3078" w:rsidP="00D312AC">
      <w:pPr>
        <w:rPr>
          <w:b/>
          <w:u w:val="single"/>
        </w:rPr>
      </w:pPr>
      <w:bookmarkStart w:id="5" w:name="Site_Residency_Advisory_Committee"/>
    </w:p>
    <w:p w14:paraId="1D631793" w14:textId="77777777" w:rsidR="00FA3078" w:rsidRDefault="00FA3078" w:rsidP="00D312AC">
      <w:pPr>
        <w:rPr>
          <w:b/>
          <w:u w:val="single"/>
        </w:rPr>
      </w:pPr>
    </w:p>
    <w:p w14:paraId="7D8C2A1B" w14:textId="77777777" w:rsidR="00B741EC" w:rsidRDefault="00C72A34" w:rsidP="00D312AC">
      <w:pPr>
        <w:rPr>
          <w:b/>
          <w:u w:val="single"/>
        </w:rPr>
      </w:pPr>
      <w:r>
        <w:rPr>
          <w:b/>
          <w:u w:val="single"/>
        </w:rPr>
        <w:t xml:space="preserve">Residency Training Site </w:t>
      </w:r>
      <w:r w:rsidRPr="00D245DD">
        <w:rPr>
          <w:b/>
          <w:u w:val="single"/>
        </w:rPr>
        <w:t>Residency Advisory Committee</w:t>
      </w:r>
      <w:r>
        <w:rPr>
          <w:b/>
          <w:u w:val="single"/>
        </w:rPr>
        <w:t>s (RAC)</w:t>
      </w:r>
      <w:bookmarkEnd w:id="5"/>
    </w:p>
    <w:p w14:paraId="0538477F" w14:textId="77777777" w:rsidR="00B741EC" w:rsidRDefault="00B741EC" w:rsidP="00D312AC">
      <w:pPr>
        <w:rPr>
          <w:b/>
          <w:u w:val="single"/>
        </w:rPr>
      </w:pPr>
    </w:p>
    <w:p w14:paraId="5B1B8603" w14:textId="77777777" w:rsidR="003726D6" w:rsidRDefault="003726D6" w:rsidP="00036806">
      <w:pPr>
        <w:numPr>
          <w:ilvl w:val="0"/>
          <w:numId w:val="10"/>
        </w:numPr>
      </w:pPr>
      <w:r>
        <w:t xml:space="preserve">Residency Training </w:t>
      </w:r>
      <w:r w:rsidR="00C72A34">
        <w:t xml:space="preserve">Site RACs </w:t>
      </w:r>
      <w:r w:rsidR="00681368" w:rsidRPr="008F1C46">
        <w:rPr>
          <w:b/>
          <w:bCs/>
        </w:rPr>
        <w:t>(</w:t>
      </w:r>
      <w:r w:rsidR="005F1A83" w:rsidRPr="008F1C46">
        <w:rPr>
          <w:b/>
          <w:bCs/>
        </w:rPr>
        <w:t>A</w:t>
      </w:r>
      <w:r w:rsidR="00681368" w:rsidRPr="008F1C46">
        <w:rPr>
          <w:b/>
          <w:bCs/>
        </w:rPr>
        <w:t>ppendix B)</w:t>
      </w:r>
      <w:r w:rsidR="00681368">
        <w:t xml:space="preserve"> </w:t>
      </w:r>
      <w:r>
        <w:t>oversee residency programs and residents at a specific training site.</w:t>
      </w:r>
      <w:r>
        <w:br/>
        <w:t xml:space="preserve"> </w:t>
      </w:r>
    </w:p>
    <w:p w14:paraId="49F107BE" w14:textId="77777777" w:rsidR="003726D6" w:rsidRDefault="003726D6" w:rsidP="00036806">
      <w:pPr>
        <w:numPr>
          <w:ilvl w:val="0"/>
          <w:numId w:val="10"/>
        </w:numPr>
      </w:pPr>
      <w:r>
        <w:t>Composed of:</w:t>
      </w:r>
    </w:p>
    <w:p w14:paraId="3EC2D805" w14:textId="77777777" w:rsidR="003726D6" w:rsidRDefault="00503139" w:rsidP="00036806">
      <w:pPr>
        <w:numPr>
          <w:ilvl w:val="1"/>
          <w:numId w:val="10"/>
        </w:numPr>
      </w:pPr>
      <w:r>
        <w:t>Residency Program Directors (</w:t>
      </w:r>
      <w:r w:rsidR="00044CEA">
        <w:t>RPD</w:t>
      </w:r>
      <w:r w:rsidR="003726D6">
        <w:t xml:space="preserve">s) for UB </w:t>
      </w:r>
      <w:r w:rsidR="002A1594">
        <w:t>SPPS</w:t>
      </w:r>
      <w:r w:rsidR="003726D6">
        <w:t xml:space="preserve"> residency programs at that training site</w:t>
      </w:r>
    </w:p>
    <w:p w14:paraId="53E6030B" w14:textId="77777777" w:rsidR="003726D6" w:rsidRDefault="003726D6" w:rsidP="00036806">
      <w:pPr>
        <w:numPr>
          <w:ilvl w:val="1"/>
          <w:numId w:val="10"/>
        </w:numPr>
      </w:pPr>
      <w:r>
        <w:t xml:space="preserve">Residency program preceptors (appointed by the </w:t>
      </w:r>
      <w:r w:rsidR="00044CEA">
        <w:t>RPD</w:t>
      </w:r>
      <w:r>
        <w:t>) for residency programs at that training site</w:t>
      </w:r>
    </w:p>
    <w:p w14:paraId="3A0FA4EC" w14:textId="77777777" w:rsidR="00E00162" w:rsidRDefault="00E00162" w:rsidP="00036806">
      <w:pPr>
        <w:numPr>
          <w:ilvl w:val="1"/>
          <w:numId w:val="10"/>
        </w:numPr>
      </w:pPr>
      <w:r>
        <w:t xml:space="preserve">Other health care practitioners (appointed by the </w:t>
      </w:r>
      <w:r w:rsidR="00044CEA">
        <w:t>RPD</w:t>
      </w:r>
      <w:r>
        <w:t xml:space="preserve">) directly involved in the training of the </w:t>
      </w:r>
      <w:proofErr w:type="gramStart"/>
      <w:r>
        <w:t>resident</w:t>
      </w:r>
      <w:proofErr w:type="gramEnd"/>
    </w:p>
    <w:p w14:paraId="0536C91B" w14:textId="77777777" w:rsidR="003726D6" w:rsidRDefault="003726D6" w:rsidP="003726D6">
      <w:pPr>
        <w:ind w:left="360"/>
      </w:pPr>
    </w:p>
    <w:p w14:paraId="21CDBC58" w14:textId="77777777" w:rsidR="003726D6" w:rsidRDefault="003726D6" w:rsidP="00036806">
      <w:pPr>
        <w:numPr>
          <w:ilvl w:val="0"/>
          <w:numId w:val="10"/>
        </w:numPr>
      </w:pPr>
      <w:r>
        <w:t>Purpose:</w:t>
      </w:r>
    </w:p>
    <w:p w14:paraId="6CBF43E6" w14:textId="77777777" w:rsidR="003726D6" w:rsidRDefault="003726D6" w:rsidP="00036806">
      <w:pPr>
        <w:numPr>
          <w:ilvl w:val="1"/>
          <w:numId w:val="10"/>
        </w:numPr>
      </w:pPr>
      <w:r>
        <w:t>Provide guidance to residents and residency preceptors on issues relating to residency training.</w:t>
      </w:r>
    </w:p>
    <w:p w14:paraId="009CB6C9" w14:textId="77777777" w:rsidR="00764F06" w:rsidRDefault="00764F06" w:rsidP="00036806">
      <w:pPr>
        <w:numPr>
          <w:ilvl w:val="1"/>
          <w:numId w:val="10"/>
        </w:numPr>
      </w:pPr>
      <w:r>
        <w:t xml:space="preserve">Provide direct oversight of current pharmacy residents </w:t>
      </w:r>
      <w:proofErr w:type="gramStart"/>
      <w:r>
        <w:t>so as to</w:t>
      </w:r>
      <w:proofErr w:type="gramEnd"/>
      <w:r>
        <w:t>:</w:t>
      </w:r>
    </w:p>
    <w:p w14:paraId="171CE39C" w14:textId="77777777" w:rsidR="00764F06" w:rsidRDefault="00764F06" w:rsidP="00036806">
      <w:pPr>
        <w:numPr>
          <w:ilvl w:val="2"/>
          <w:numId w:val="10"/>
        </w:numPr>
      </w:pPr>
      <w:r>
        <w:t xml:space="preserve">Monitor resident progress as it relates to </w:t>
      </w:r>
      <w:r w:rsidR="006A5FAF">
        <w:t>progress towards achievement of program objectives.</w:t>
      </w:r>
    </w:p>
    <w:p w14:paraId="4A54A00E" w14:textId="77777777" w:rsidR="00764F06" w:rsidRDefault="00764F06" w:rsidP="00036806">
      <w:pPr>
        <w:numPr>
          <w:ilvl w:val="2"/>
          <w:numId w:val="10"/>
        </w:numPr>
      </w:pPr>
      <w:r>
        <w:t>Ensure residents successfully complete their residency program.</w:t>
      </w:r>
    </w:p>
    <w:p w14:paraId="2B8D09E6" w14:textId="77777777" w:rsidR="003726D6" w:rsidRDefault="003726D6" w:rsidP="00036806">
      <w:pPr>
        <w:numPr>
          <w:ilvl w:val="1"/>
          <w:numId w:val="10"/>
        </w:numPr>
      </w:pPr>
      <w:r>
        <w:t xml:space="preserve">Oversee existing residency programs to ensure: </w:t>
      </w:r>
    </w:p>
    <w:p w14:paraId="5CC17F64" w14:textId="77777777" w:rsidR="003726D6" w:rsidRDefault="003726D6" w:rsidP="00036806">
      <w:pPr>
        <w:numPr>
          <w:ilvl w:val="2"/>
          <w:numId w:val="10"/>
        </w:numPr>
      </w:pPr>
      <w:r>
        <w:t>Adherence to university and/or site policies and procedures.</w:t>
      </w:r>
    </w:p>
    <w:p w14:paraId="0640FA12" w14:textId="77777777" w:rsidR="003726D6" w:rsidRDefault="003726D6" w:rsidP="00036806">
      <w:pPr>
        <w:numPr>
          <w:ilvl w:val="2"/>
          <w:numId w:val="10"/>
        </w:numPr>
      </w:pPr>
      <w:r>
        <w:t>Adherence to ASHP accreditation guidelines.</w:t>
      </w:r>
    </w:p>
    <w:p w14:paraId="05C636BF" w14:textId="77777777" w:rsidR="003726D6" w:rsidRDefault="003726D6" w:rsidP="00036806">
      <w:pPr>
        <w:numPr>
          <w:ilvl w:val="2"/>
          <w:numId w:val="10"/>
        </w:numPr>
      </w:pPr>
      <w:r>
        <w:t>Maintenance to ASHP accreditation status.</w:t>
      </w:r>
    </w:p>
    <w:p w14:paraId="202EE553" w14:textId="77777777" w:rsidR="003726D6" w:rsidRDefault="003726D6" w:rsidP="00036806">
      <w:pPr>
        <w:numPr>
          <w:ilvl w:val="1"/>
          <w:numId w:val="10"/>
        </w:numPr>
      </w:pPr>
      <w:r>
        <w:t>Oversee preceptor selection and development.</w:t>
      </w:r>
    </w:p>
    <w:p w14:paraId="422073E0" w14:textId="77777777" w:rsidR="00B07211" w:rsidRDefault="003726D6" w:rsidP="00036806">
      <w:pPr>
        <w:numPr>
          <w:ilvl w:val="1"/>
          <w:numId w:val="10"/>
        </w:numPr>
      </w:pPr>
      <w:r>
        <w:t>Facilitate the planning and accreditation of residency program(s) at that training site</w:t>
      </w:r>
      <w:r w:rsidR="00B07211">
        <w:t xml:space="preserve"> including a formal, annual review of the residency program.</w:t>
      </w:r>
    </w:p>
    <w:p w14:paraId="720A203A" w14:textId="77777777" w:rsidR="003726D6" w:rsidRDefault="003726D6" w:rsidP="003726D6">
      <w:pPr>
        <w:ind w:left="1080"/>
      </w:pPr>
    </w:p>
    <w:p w14:paraId="098358B2" w14:textId="77777777" w:rsidR="003726D6" w:rsidRDefault="003726D6" w:rsidP="00036806">
      <w:pPr>
        <w:numPr>
          <w:ilvl w:val="0"/>
          <w:numId w:val="10"/>
        </w:numPr>
      </w:pPr>
      <w:r>
        <w:t>Meetings:</w:t>
      </w:r>
    </w:p>
    <w:p w14:paraId="0EEE4F74" w14:textId="77777777" w:rsidR="003726D6" w:rsidRDefault="003726D6" w:rsidP="00036806">
      <w:pPr>
        <w:numPr>
          <w:ilvl w:val="1"/>
          <w:numId w:val="10"/>
        </w:numPr>
      </w:pPr>
      <w:r>
        <w:t xml:space="preserve">Residency Training Site RAC meetings will be scheduled at least </w:t>
      </w:r>
      <w:r w:rsidR="00E00162">
        <w:t>quarterly</w:t>
      </w:r>
      <w:r>
        <w:t>.</w:t>
      </w:r>
    </w:p>
    <w:p w14:paraId="676ABDC0" w14:textId="77777777" w:rsidR="003726D6" w:rsidRDefault="00764F06" w:rsidP="00036806">
      <w:pPr>
        <w:numPr>
          <w:ilvl w:val="2"/>
          <w:numId w:val="10"/>
        </w:numPr>
      </w:pPr>
      <w:r>
        <w:t>Primary p</w:t>
      </w:r>
      <w:r w:rsidR="003726D6">
        <w:t>urpose:</w:t>
      </w:r>
    </w:p>
    <w:p w14:paraId="04FE59D4" w14:textId="77777777" w:rsidR="003726D6" w:rsidRDefault="003726D6" w:rsidP="00036806">
      <w:pPr>
        <w:numPr>
          <w:ilvl w:val="3"/>
          <w:numId w:val="10"/>
        </w:numPr>
      </w:pPr>
      <w:r>
        <w:t>To critically review resident progress with respect to clinical, teaching, and research activities, and resident professionalism.</w:t>
      </w:r>
    </w:p>
    <w:p w14:paraId="2CC8BCC9" w14:textId="77777777" w:rsidR="003726D6" w:rsidRDefault="003726D6" w:rsidP="00036806">
      <w:pPr>
        <w:numPr>
          <w:ilvl w:val="2"/>
          <w:numId w:val="10"/>
        </w:numPr>
      </w:pPr>
      <w:r>
        <w:lastRenderedPageBreak/>
        <w:t>Minutes from Residency Training Site RAC meetings will be documented and circulated to all committee members.</w:t>
      </w:r>
    </w:p>
    <w:p w14:paraId="2BFF2949" w14:textId="77777777" w:rsidR="006A5FAF" w:rsidRDefault="006A5FAF" w:rsidP="00036806">
      <w:pPr>
        <w:numPr>
          <w:ilvl w:val="1"/>
          <w:numId w:val="10"/>
        </w:numPr>
      </w:pPr>
      <w:r>
        <w:t>Residency Training Site RAC meetings shall conduct a formal review of the program at least annually</w:t>
      </w:r>
      <w:r w:rsidR="000F785E">
        <w:t xml:space="preserve"> which shall include an evaluation of the degree to which the program is meeting their stated program purpose</w:t>
      </w:r>
      <w:r>
        <w:t>.</w:t>
      </w:r>
    </w:p>
    <w:p w14:paraId="76DFAD2F" w14:textId="77777777" w:rsidR="00812CDB" w:rsidRDefault="00812CDB" w:rsidP="008E2343">
      <w:pPr>
        <w:ind w:left="360"/>
      </w:pPr>
    </w:p>
    <w:p w14:paraId="7E03D1D7" w14:textId="77777777" w:rsidR="00C72A34" w:rsidRDefault="00812CDB" w:rsidP="007B2191">
      <w:pPr>
        <w:numPr>
          <w:ilvl w:val="0"/>
          <w:numId w:val="22"/>
        </w:numPr>
      </w:pPr>
      <w:r>
        <w:t xml:space="preserve">Relationship </w:t>
      </w:r>
      <w:proofErr w:type="gramStart"/>
      <w:r>
        <w:t>to</w:t>
      </w:r>
      <w:proofErr w:type="gramEnd"/>
      <w:r>
        <w:t xml:space="preserve"> UB SPPS </w:t>
      </w:r>
      <w:r w:rsidR="00503139">
        <w:t>PTAC</w:t>
      </w:r>
      <w:r>
        <w:t>:</w:t>
      </w:r>
    </w:p>
    <w:p w14:paraId="7396295A" w14:textId="77777777" w:rsidR="00812CDB" w:rsidRDefault="00812CDB" w:rsidP="007B2191">
      <w:pPr>
        <w:numPr>
          <w:ilvl w:val="1"/>
          <w:numId w:val="22"/>
        </w:numPr>
      </w:pPr>
      <w:r>
        <w:t xml:space="preserve">Each RPD shall act as the liaison between the UB SPPS </w:t>
      </w:r>
      <w:r w:rsidR="00503139">
        <w:t xml:space="preserve">PTAC </w:t>
      </w:r>
      <w:r>
        <w:t xml:space="preserve">and their respective Residency Training Site RAC to ensure a two-way exchange of information between the Site RAC and the </w:t>
      </w:r>
      <w:r w:rsidR="00503139">
        <w:t>UB SPPS PTAC</w:t>
      </w:r>
      <w:r>
        <w:t>.  This shall be accomplished in a variety of ways, including, but not limited to:</w:t>
      </w:r>
    </w:p>
    <w:p w14:paraId="62BD5276" w14:textId="77777777" w:rsidR="00812CDB" w:rsidRDefault="008E2343" w:rsidP="007B2191">
      <w:pPr>
        <w:numPr>
          <w:ilvl w:val="2"/>
          <w:numId w:val="22"/>
        </w:numPr>
      </w:pPr>
      <w:r>
        <w:t>Disseminating</w:t>
      </w:r>
      <w:r w:rsidR="00812CDB">
        <w:t xml:space="preserve"> the </w:t>
      </w:r>
      <w:r w:rsidR="00503139">
        <w:t>UB SPPS PTAC</w:t>
      </w:r>
      <w:r w:rsidR="00812CDB">
        <w:t xml:space="preserve"> meeting minutes </w:t>
      </w:r>
      <w:r>
        <w:t xml:space="preserve">to the Site RAC members </w:t>
      </w:r>
      <w:r w:rsidR="00812CDB">
        <w:t xml:space="preserve">and/or providing </w:t>
      </w:r>
      <w:r w:rsidR="00503139">
        <w:t>UB SPPS PTAC</w:t>
      </w:r>
      <w:r w:rsidR="00812CDB">
        <w:t xml:space="preserve"> meeting summaries </w:t>
      </w:r>
      <w:r>
        <w:t>at</w:t>
      </w:r>
      <w:r w:rsidR="00812CDB">
        <w:t xml:space="preserve"> </w:t>
      </w:r>
      <w:r>
        <w:t xml:space="preserve">each </w:t>
      </w:r>
      <w:r w:rsidR="00812CDB">
        <w:t>Site RAC</w:t>
      </w:r>
      <w:r>
        <w:t xml:space="preserve"> meeting</w:t>
      </w:r>
    </w:p>
    <w:p w14:paraId="141160F2" w14:textId="77777777" w:rsidR="00812CDB" w:rsidRDefault="00812CDB" w:rsidP="007B2191">
      <w:pPr>
        <w:numPr>
          <w:ilvl w:val="2"/>
          <w:numId w:val="22"/>
        </w:numPr>
      </w:pPr>
      <w:r>
        <w:t xml:space="preserve">Providing updates regarding the activities of the Site RAC to the </w:t>
      </w:r>
      <w:r w:rsidR="00503139">
        <w:t>UB SPPS PTAC</w:t>
      </w:r>
      <w:r>
        <w:t xml:space="preserve"> at each meeting</w:t>
      </w:r>
    </w:p>
    <w:p w14:paraId="79C0E2DA" w14:textId="77777777" w:rsidR="00812CDB" w:rsidRDefault="00812CDB" w:rsidP="007B2191">
      <w:pPr>
        <w:numPr>
          <w:ilvl w:val="2"/>
          <w:numId w:val="22"/>
        </w:numPr>
      </w:pPr>
      <w:r>
        <w:t xml:space="preserve">Providing updates regarding resident progress at each </w:t>
      </w:r>
      <w:r w:rsidR="00503139">
        <w:t>UB SPPS PTAC</w:t>
      </w:r>
      <w:r>
        <w:t xml:space="preserve"> meeting</w:t>
      </w:r>
    </w:p>
    <w:p w14:paraId="77CBB536" w14:textId="77777777" w:rsidR="00B741EC" w:rsidRPr="00713E0E" w:rsidRDefault="008E2343" w:rsidP="007B2191">
      <w:pPr>
        <w:numPr>
          <w:ilvl w:val="2"/>
          <w:numId w:val="22"/>
        </w:numPr>
        <w:rPr>
          <w:b/>
          <w:u w:val="single"/>
        </w:rPr>
      </w:pPr>
      <w:bookmarkStart w:id="6" w:name="_Hlk11151081"/>
      <w:r>
        <w:t xml:space="preserve">Providing updates regarding the appointment of new preceptors </w:t>
      </w:r>
      <w:r w:rsidR="002144F4">
        <w:t xml:space="preserve">and reappointment of existing preceptors </w:t>
      </w:r>
      <w:r>
        <w:t xml:space="preserve">to the </w:t>
      </w:r>
      <w:r w:rsidR="00503139">
        <w:t>UB SPPS PTAC</w:t>
      </w:r>
      <w:r w:rsidR="002144F4">
        <w:t xml:space="preserve"> </w:t>
      </w:r>
      <w:bookmarkEnd w:id="6"/>
    </w:p>
    <w:p w14:paraId="5CF3C7BC" w14:textId="77777777" w:rsidR="008E2343" w:rsidRPr="00DA5A00" w:rsidRDefault="008E2343" w:rsidP="00D312AC">
      <w:pPr>
        <w:rPr>
          <w:b/>
          <w:u w:val="single"/>
        </w:rPr>
      </w:pPr>
      <w:bookmarkStart w:id="7" w:name="Chief_Pharmacy_Resident"/>
    </w:p>
    <w:p w14:paraId="0F425F87" w14:textId="77777777" w:rsidR="0058088C" w:rsidRDefault="0058088C" w:rsidP="00D312AC">
      <w:pPr>
        <w:rPr>
          <w:b/>
          <w:u w:val="single"/>
        </w:rPr>
      </w:pPr>
      <w:r>
        <w:rPr>
          <w:b/>
          <w:u w:val="single"/>
        </w:rPr>
        <w:t xml:space="preserve">Chief </w:t>
      </w:r>
      <w:r w:rsidR="00B741EC">
        <w:rPr>
          <w:b/>
          <w:u w:val="single"/>
        </w:rPr>
        <w:t xml:space="preserve">Pharmacy </w:t>
      </w:r>
      <w:r>
        <w:rPr>
          <w:b/>
          <w:u w:val="single"/>
        </w:rPr>
        <w:t>Resident</w:t>
      </w:r>
    </w:p>
    <w:bookmarkEnd w:id="7"/>
    <w:p w14:paraId="0057648F" w14:textId="77777777" w:rsidR="0058088C" w:rsidRDefault="0058088C" w:rsidP="00D312AC">
      <w:pPr>
        <w:rPr>
          <w:b/>
          <w:u w:val="single"/>
        </w:rPr>
      </w:pPr>
    </w:p>
    <w:p w14:paraId="33B9835D" w14:textId="77777777" w:rsidR="008134AD" w:rsidRDefault="008134AD" w:rsidP="007B2191">
      <w:pPr>
        <w:numPr>
          <w:ilvl w:val="0"/>
          <w:numId w:val="20"/>
        </w:numPr>
      </w:pPr>
      <w:r>
        <w:t xml:space="preserve">The Chief Pharmacy Resident is a resident who participates in the coordination of activities common to all residency programs offered by the </w:t>
      </w:r>
      <w:r>
        <w:rPr>
          <w:color w:val="000000"/>
        </w:rPr>
        <w:t>University at Buffalo</w:t>
      </w:r>
      <w:r>
        <w:t xml:space="preserve"> School </w:t>
      </w:r>
      <w:proofErr w:type="gramStart"/>
      <w:r>
        <w:t>of Pharmacy and</w:t>
      </w:r>
      <w:proofErr w:type="gramEnd"/>
      <w:r>
        <w:t xml:space="preserve"> Pharmaceutical Sciences Department of Pharmacy Practice</w:t>
      </w:r>
      <w:r w:rsidRPr="0058088C">
        <w:t xml:space="preserve"> </w:t>
      </w:r>
      <w:r w:rsidR="000062D7">
        <w:t>(</w:t>
      </w:r>
      <w:r w:rsidR="005F1A83" w:rsidRPr="008F1C46">
        <w:rPr>
          <w:b/>
          <w:bCs/>
        </w:rPr>
        <w:t>A</w:t>
      </w:r>
      <w:r w:rsidR="000062D7" w:rsidRPr="008F1C46">
        <w:rPr>
          <w:b/>
          <w:bCs/>
        </w:rPr>
        <w:t>ppendix C</w:t>
      </w:r>
      <w:r w:rsidR="0058088C" w:rsidRPr="0058088C">
        <w:t>)</w:t>
      </w:r>
      <w:r>
        <w:t xml:space="preserve">.  Information regarding the responsibilities and benefits of the chief resident will be dispersed to the residency class at the beginning of their residency year. </w:t>
      </w:r>
    </w:p>
    <w:p w14:paraId="6EF15037" w14:textId="77777777" w:rsidR="00497883" w:rsidRDefault="00497883" w:rsidP="007B2191">
      <w:pPr>
        <w:numPr>
          <w:ilvl w:val="0"/>
          <w:numId w:val="20"/>
        </w:numPr>
      </w:pPr>
      <w:r>
        <w:t>The position of Chief Pharmacy residen</w:t>
      </w:r>
      <w:r w:rsidR="00662800">
        <w:t>t</w:t>
      </w:r>
      <w:r>
        <w:t xml:space="preserve"> may be deferred in the case of a small (e.g., 3 or less) incoming residency class. </w:t>
      </w:r>
    </w:p>
    <w:p w14:paraId="3A9F3682" w14:textId="77777777" w:rsidR="0058088C" w:rsidRPr="0058088C" w:rsidRDefault="0058088C" w:rsidP="008134AD"/>
    <w:p w14:paraId="08FADBB1" w14:textId="77777777" w:rsidR="00B741EC" w:rsidRDefault="00B741EC" w:rsidP="00D312AC">
      <w:pPr>
        <w:rPr>
          <w:b/>
          <w:u w:val="single"/>
        </w:rPr>
      </w:pPr>
    </w:p>
    <w:p w14:paraId="1ACACD33" w14:textId="77777777" w:rsidR="00BC7C63" w:rsidRDefault="00CE215D" w:rsidP="00D312AC">
      <w:pPr>
        <w:rPr>
          <w:b/>
          <w:u w:val="single"/>
        </w:rPr>
      </w:pPr>
      <w:r>
        <w:rPr>
          <w:b/>
          <w:u w:val="single"/>
        </w:rPr>
        <w:t>RESIDENT RESPONSIBILITIES</w:t>
      </w:r>
    </w:p>
    <w:p w14:paraId="712EE455" w14:textId="77777777" w:rsidR="00AC22B2" w:rsidRDefault="00AC22B2" w:rsidP="00D312AC">
      <w:pPr>
        <w:rPr>
          <w:b/>
          <w:u w:val="single"/>
        </w:rPr>
      </w:pPr>
    </w:p>
    <w:p w14:paraId="2EFA83AC" w14:textId="77777777" w:rsidR="00BC7C63" w:rsidRPr="00E700C1" w:rsidRDefault="00AC22B2" w:rsidP="00D312AC">
      <w:r>
        <w:t>The UB SPPS residencies</w:t>
      </w:r>
      <w:r w:rsidR="00BC7C63">
        <w:t xml:space="preserve"> are </w:t>
      </w:r>
      <w:r w:rsidR="00127C2B">
        <w:t>52</w:t>
      </w:r>
      <w:r w:rsidR="00867164">
        <w:t>-</w:t>
      </w:r>
      <w:proofErr w:type="gramStart"/>
      <w:r w:rsidR="00127C2B">
        <w:t>week</w:t>
      </w:r>
      <w:r w:rsidR="00BC7C63">
        <w:t>,</w:t>
      </w:r>
      <w:proofErr w:type="gramEnd"/>
      <w:r w:rsidR="00BC7C63">
        <w:t xml:space="preserve"> full-time </w:t>
      </w:r>
      <w:r>
        <w:t>appointments and will take place from July 1</w:t>
      </w:r>
      <w:r w:rsidRPr="00E700C1">
        <w:rPr>
          <w:vertAlign w:val="superscript"/>
        </w:rPr>
        <w:t>st</w:t>
      </w:r>
      <w:r>
        <w:t xml:space="preserve"> through June 30</w:t>
      </w:r>
      <w:r w:rsidRPr="00E700C1">
        <w:rPr>
          <w:vertAlign w:val="superscript"/>
        </w:rPr>
        <w:t>th</w:t>
      </w:r>
      <w:r>
        <w:t xml:space="preserve"> unless otherwise arranged with an individual RPD.  Outlined below are activities and responsibilities of all UB SPPS PGY1 residents.</w:t>
      </w:r>
    </w:p>
    <w:p w14:paraId="5B9A1B73" w14:textId="77777777" w:rsidR="00BC7C63" w:rsidRDefault="00BC7C63" w:rsidP="00D312AC">
      <w:pPr>
        <w:rPr>
          <w:b/>
          <w:u w:val="single"/>
        </w:rPr>
      </w:pPr>
    </w:p>
    <w:p w14:paraId="421BECEF" w14:textId="77777777" w:rsidR="00AC22B2" w:rsidRPr="00E700C1" w:rsidRDefault="00D312AC" w:rsidP="00D312AC">
      <w:pPr>
        <w:rPr>
          <w:b/>
          <w:u w:val="single"/>
        </w:rPr>
      </w:pPr>
      <w:bookmarkStart w:id="8" w:name="Clinical_Activities"/>
      <w:r w:rsidRPr="00CE215D">
        <w:rPr>
          <w:b/>
          <w:u w:val="single"/>
        </w:rPr>
        <w:t>Clinical Activities</w:t>
      </w:r>
    </w:p>
    <w:bookmarkEnd w:id="8"/>
    <w:p w14:paraId="445D64B7" w14:textId="77777777" w:rsidR="00D312AC" w:rsidRPr="00D312AC" w:rsidRDefault="00D312AC" w:rsidP="00D312AC">
      <w:pPr>
        <w:rPr>
          <w:b/>
          <w:u w:val="single"/>
        </w:rPr>
      </w:pPr>
    </w:p>
    <w:p w14:paraId="4DED9CCB" w14:textId="77777777" w:rsidR="004C452C" w:rsidRDefault="004C452C" w:rsidP="00036806">
      <w:pPr>
        <w:numPr>
          <w:ilvl w:val="0"/>
          <w:numId w:val="9"/>
        </w:numPr>
      </w:pPr>
      <w:r>
        <w:t xml:space="preserve">Residency-specific: It is the responsibility of the individual </w:t>
      </w:r>
      <w:r w:rsidR="00044CEA">
        <w:t>RPD</w:t>
      </w:r>
      <w:r>
        <w:t xml:space="preserve"> to work with their resident to design and implement a customized </w:t>
      </w:r>
      <w:r w:rsidR="00D312AC">
        <w:t xml:space="preserve">residency </w:t>
      </w:r>
      <w:r>
        <w:t xml:space="preserve">experience meeting ASHP accreditation </w:t>
      </w:r>
      <w:r w:rsidR="006A5FAF">
        <w:t xml:space="preserve">standards and program </w:t>
      </w:r>
      <w:r>
        <w:t>goals and objectives</w:t>
      </w:r>
      <w:r w:rsidR="00D312AC">
        <w:t>.</w:t>
      </w:r>
      <w:r w:rsidR="00CB1A4F">
        <w:t xml:space="preserve"> The </w:t>
      </w:r>
      <w:r w:rsidR="006A5FAF">
        <w:t>resident development plan</w:t>
      </w:r>
      <w:r w:rsidR="00CB1A4F">
        <w:t xml:space="preserve"> should be based </w:t>
      </w:r>
      <w:r w:rsidR="00CB1A4F">
        <w:lastRenderedPageBreak/>
        <w:t>both on the resident’s interest</w:t>
      </w:r>
      <w:r w:rsidR="00AE69DE">
        <w:t>s</w:t>
      </w:r>
      <w:r w:rsidR="00CB1A4F">
        <w:t xml:space="preserve"> and the resident’s strengths and </w:t>
      </w:r>
      <w:r w:rsidR="00127C2B">
        <w:t xml:space="preserve">opportunities for improvement </w:t>
      </w:r>
      <w:r w:rsidR="00CB1A4F">
        <w:t>as determined by RPD assessment and resident self-assessment.</w:t>
      </w:r>
    </w:p>
    <w:p w14:paraId="2FA4E932" w14:textId="77777777" w:rsidR="00913CBE" w:rsidRDefault="00913CBE" w:rsidP="00937FD5">
      <w:pPr>
        <w:numPr>
          <w:ilvl w:val="0"/>
          <w:numId w:val="9"/>
        </w:numPr>
      </w:pPr>
      <w:r>
        <w:t>Financial support for offsite learning experiences: There is no financial support available for transportation, housing, or per diems for rotation</w:t>
      </w:r>
      <w:r w:rsidR="00FB3932">
        <w:t>s</w:t>
      </w:r>
      <w:r>
        <w:t xml:space="preserve"> completed offsite. </w:t>
      </w:r>
      <w:r w:rsidR="009245D9">
        <w:t xml:space="preserve">Please see program-specific appendix for a listing of learning experiences that take place away from the primary residency location. </w:t>
      </w:r>
    </w:p>
    <w:p w14:paraId="6492E7A6" w14:textId="77777777" w:rsidR="00152391" w:rsidRDefault="00152391" w:rsidP="00E700C1">
      <w:pPr>
        <w:rPr>
          <w:b/>
        </w:rPr>
      </w:pPr>
    </w:p>
    <w:p w14:paraId="72CDA5E4" w14:textId="77777777" w:rsidR="00AE69DE" w:rsidRPr="00E700C1" w:rsidRDefault="00AE69DE" w:rsidP="00E700C1">
      <w:pPr>
        <w:rPr>
          <w:b/>
        </w:rPr>
      </w:pPr>
      <w:r w:rsidRPr="00E700C1">
        <w:rPr>
          <w:b/>
        </w:rPr>
        <w:t>Resident Duty Hours</w:t>
      </w:r>
    </w:p>
    <w:p w14:paraId="56620CD2" w14:textId="77777777" w:rsidR="00AC22B2" w:rsidRPr="00AC22B2" w:rsidRDefault="00AC22B2" w:rsidP="00E700C1"/>
    <w:p w14:paraId="0A92AAD6" w14:textId="77777777" w:rsidR="00537676" w:rsidRDefault="0092012C" w:rsidP="007B2191">
      <w:pPr>
        <w:numPr>
          <w:ilvl w:val="0"/>
          <w:numId w:val="24"/>
        </w:numPr>
      </w:pPr>
      <w:r>
        <w:t xml:space="preserve">Please see </w:t>
      </w:r>
      <w:r w:rsidR="00537676" w:rsidRPr="008F1C46">
        <w:rPr>
          <w:b/>
          <w:bCs/>
        </w:rPr>
        <w:t>Appendix D</w:t>
      </w:r>
      <w:r>
        <w:t>, “Duty-Hour Requirements for Pharmacy Residencies,” for more details.</w:t>
      </w:r>
    </w:p>
    <w:p w14:paraId="37B07F5A" w14:textId="77777777" w:rsidR="0067692E" w:rsidRPr="0005252D" w:rsidRDefault="0067692E" w:rsidP="00036806">
      <w:pPr>
        <w:numPr>
          <w:ilvl w:val="1"/>
          <w:numId w:val="9"/>
        </w:numPr>
        <w:autoSpaceDE w:val="0"/>
        <w:autoSpaceDN w:val="0"/>
        <w:adjustRightInd w:val="0"/>
      </w:pPr>
      <w:r w:rsidRPr="0005252D">
        <w:t>Maximum Hours of Work per Week</w:t>
      </w:r>
    </w:p>
    <w:p w14:paraId="09126E99" w14:textId="77777777" w:rsidR="0067692E" w:rsidRPr="0005252D" w:rsidRDefault="0092012C" w:rsidP="00036806">
      <w:pPr>
        <w:numPr>
          <w:ilvl w:val="2"/>
          <w:numId w:val="9"/>
        </w:numPr>
        <w:autoSpaceDE w:val="0"/>
        <w:autoSpaceDN w:val="0"/>
        <w:adjustRightInd w:val="0"/>
      </w:pPr>
      <w:r>
        <w:t>Per ASHP, d</w:t>
      </w:r>
      <w:r w:rsidR="0067692E" w:rsidRPr="0005252D">
        <w:t xml:space="preserve">uty hours must be limited to 80 hours per week, </w:t>
      </w:r>
      <w:proofErr w:type="gramStart"/>
      <w:r w:rsidR="0067692E" w:rsidRPr="0005252D">
        <w:t>averaged</w:t>
      </w:r>
      <w:proofErr w:type="gramEnd"/>
      <w:r w:rsidR="0067692E" w:rsidRPr="0005252D">
        <w:t xml:space="preserve"> over a four</w:t>
      </w:r>
      <w:r w:rsidR="005F1A83">
        <w:t>-</w:t>
      </w:r>
      <w:r w:rsidR="0067692E" w:rsidRPr="0005252D">
        <w:t xml:space="preserve">week period, inclusive of </w:t>
      </w:r>
      <w:r w:rsidR="00503139">
        <w:t>internal and external</w:t>
      </w:r>
      <w:r w:rsidR="0067692E" w:rsidRPr="0005252D">
        <w:t xml:space="preserve"> moonlighting.</w:t>
      </w:r>
      <w:r w:rsidR="00503139">
        <w:t xml:space="preserve"> </w:t>
      </w:r>
    </w:p>
    <w:p w14:paraId="2329A153" w14:textId="77777777" w:rsidR="0005252D" w:rsidRPr="0005252D" w:rsidRDefault="0067692E" w:rsidP="00036806">
      <w:pPr>
        <w:numPr>
          <w:ilvl w:val="2"/>
          <w:numId w:val="9"/>
        </w:numPr>
        <w:autoSpaceDE w:val="0"/>
        <w:autoSpaceDN w:val="0"/>
        <w:adjustRightInd w:val="0"/>
      </w:pPr>
      <w:r w:rsidRPr="0005252D">
        <w:t>Moonlighting</w:t>
      </w:r>
      <w:r w:rsidR="0005252D" w:rsidRPr="0005252D">
        <w:t xml:space="preserve"> (i.e.</w:t>
      </w:r>
      <w:r w:rsidR="002268CA">
        <w:t>,</w:t>
      </w:r>
      <w:r w:rsidR="0005252D" w:rsidRPr="0005252D">
        <w:t xml:space="preserve"> </w:t>
      </w:r>
      <w:r w:rsidR="00503139">
        <w:t xml:space="preserve">voluntary, compensated work performed within or outside the residency training site that </w:t>
      </w:r>
      <w:proofErr w:type="gramStart"/>
      <w:r w:rsidR="00503139">
        <w:t>are</w:t>
      </w:r>
      <w:proofErr w:type="gramEnd"/>
      <w:r w:rsidR="00503139">
        <w:t xml:space="preserve"> not scheduled duty periods of the residency program)</w:t>
      </w:r>
      <w:r w:rsidR="002268CA">
        <w:t xml:space="preserve"> is permitted</w:t>
      </w:r>
      <w:r w:rsidR="006A5FAF">
        <w:t>, however:</w:t>
      </w:r>
    </w:p>
    <w:p w14:paraId="0F1EBA68" w14:textId="77777777" w:rsidR="00503139" w:rsidRPr="008A492F" w:rsidRDefault="0005252D" w:rsidP="00036806">
      <w:pPr>
        <w:numPr>
          <w:ilvl w:val="3"/>
          <w:numId w:val="9"/>
        </w:numPr>
        <w:rPr>
          <w:b/>
        </w:rPr>
      </w:pPr>
      <w:r w:rsidRPr="0005252D">
        <w:t xml:space="preserve">Successful completion of residency training requires </w:t>
      </w:r>
      <w:proofErr w:type="gramStart"/>
      <w:r w:rsidRPr="0005252D">
        <w:t>a significant</w:t>
      </w:r>
      <w:proofErr w:type="gramEnd"/>
      <w:r w:rsidRPr="0005252D">
        <w:t xml:space="preserve"> time commitment.  The </w:t>
      </w:r>
      <w:r w:rsidR="00503139">
        <w:t>PTAC</w:t>
      </w:r>
      <w:r w:rsidRPr="0005252D">
        <w:t xml:space="preserve"> ther</w:t>
      </w:r>
      <w:r w:rsidR="003B56EF">
        <w:t xml:space="preserve">efore </w:t>
      </w:r>
      <w:r w:rsidRPr="0005252D">
        <w:t xml:space="preserve">discourages residents from </w:t>
      </w:r>
      <w:r w:rsidR="002268CA">
        <w:t>moonlighting</w:t>
      </w:r>
      <w:r w:rsidRPr="0005252D">
        <w:t xml:space="preserve">.  Each resident who wishes </w:t>
      </w:r>
      <w:r w:rsidR="002268CA">
        <w:t>moonlight</w:t>
      </w:r>
      <w:r w:rsidR="00503139">
        <w:t>:</w:t>
      </w:r>
    </w:p>
    <w:p w14:paraId="28E1E5AC" w14:textId="77777777" w:rsidR="0005252D" w:rsidRPr="008A492F" w:rsidRDefault="00503139" w:rsidP="00036806">
      <w:pPr>
        <w:numPr>
          <w:ilvl w:val="4"/>
          <w:numId w:val="9"/>
        </w:numPr>
        <w:rPr>
          <w:b/>
        </w:rPr>
      </w:pPr>
      <w:r>
        <w:t xml:space="preserve">Must obtain approval from their </w:t>
      </w:r>
      <w:r w:rsidR="00044CEA">
        <w:t>RPD</w:t>
      </w:r>
      <w:r w:rsidR="0005252D" w:rsidRPr="0005252D">
        <w:t>.</w:t>
      </w:r>
      <w:r>
        <w:t xml:space="preserve"> This should be documented in the </w:t>
      </w:r>
      <w:proofErr w:type="gramStart"/>
      <w:r>
        <w:t>resident’s</w:t>
      </w:r>
      <w:proofErr w:type="gramEnd"/>
      <w:r>
        <w:t xml:space="preserve"> development plan.</w:t>
      </w:r>
      <w:r w:rsidR="0005252D" w:rsidRPr="0005252D">
        <w:t xml:space="preserve"> </w:t>
      </w:r>
    </w:p>
    <w:p w14:paraId="7D34D2AB" w14:textId="77777777" w:rsidR="00503139" w:rsidRPr="0005252D" w:rsidRDefault="00503139" w:rsidP="00036806">
      <w:pPr>
        <w:numPr>
          <w:ilvl w:val="4"/>
          <w:numId w:val="9"/>
        </w:numPr>
        <w:rPr>
          <w:b/>
        </w:rPr>
      </w:pPr>
      <w:r>
        <w:rPr>
          <w:bCs/>
        </w:rPr>
        <w:t>Must not exceed 24 hours/month. All moonlighting hours must be documented in monthly duty hour attestations and reviewed by RPD.</w:t>
      </w:r>
    </w:p>
    <w:p w14:paraId="6E82EC7E" w14:textId="77777777" w:rsidR="0067692E" w:rsidRDefault="0067692E" w:rsidP="00036806">
      <w:pPr>
        <w:numPr>
          <w:ilvl w:val="3"/>
          <w:numId w:val="9"/>
        </w:numPr>
        <w:autoSpaceDE w:val="0"/>
        <w:autoSpaceDN w:val="0"/>
        <w:adjustRightInd w:val="0"/>
      </w:pPr>
      <w:r w:rsidRPr="0005252D">
        <w:t xml:space="preserve">Moonlighting must not </w:t>
      </w:r>
      <w:r w:rsidR="004B6799">
        <w:t>affect</w:t>
      </w:r>
      <w:r w:rsidR="002268CA">
        <w:t xml:space="preserve"> the resident’s judgment while on scheduled duty periods (as assessed by the preceptor or other supervising entit</w:t>
      </w:r>
      <w:r w:rsidR="00C86A9C">
        <w:t>y</w:t>
      </w:r>
      <w:r w:rsidR="002268CA">
        <w:t>)</w:t>
      </w:r>
      <w:r w:rsidR="004B6799">
        <w:t>,</w:t>
      </w:r>
      <w:r w:rsidR="002268CA">
        <w:t xml:space="preserve"> </w:t>
      </w:r>
      <w:r w:rsidRPr="0005252D">
        <w:t>interfere with the</w:t>
      </w:r>
      <w:r w:rsidR="004B6799">
        <w:t>ir</w:t>
      </w:r>
      <w:r w:rsidRPr="0005252D">
        <w:t xml:space="preserve"> ability to </w:t>
      </w:r>
      <w:r w:rsidR="004B6799">
        <w:t>provide safe patient care (as assessed by the preceptor</w:t>
      </w:r>
      <w:r w:rsidR="00C86A9C">
        <w:t xml:space="preserve"> or other supervising entity</w:t>
      </w:r>
      <w:r w:rsidR="004B6799">
        <w:t xml:space="preserve">), or impair their ability to </w:t>
      </w:r>
      <w:r w:rsidRPr="0005252D">
        <w:t xml:space="preserve">achieve the </w:t>
      </w:r>
      <w:r w:rsidR="004B6799">
        <w:t xml:space="preserve">educational </w:t>
      </w:r>
      <w:r w:rsidRPr="0005252D">
        <w:t xml:space="preserve">goals and objectives of </w:t>
      </w:r>
      <w:r w:rsidR="002268CA">
        <w:t>their residency program</w:t>
      </w:r>
      <w:r w:rsidR="004B6799">
        <w:t xml:space="preserve"> (as assessed by the preceptor and/or RPD)</w:t>
      </w:r>
      <w:r w:rsidRPr="0005252D">
        <w:t>.</w:t>
      </w:r>
    </w:p>
    <w:p w14:paraId="2FB7A013" w14:textId="77777777" w:rsidR="0067692E" w:rsidRPr="0005252D" w:rsidRDefault="0067692E" w:rsidP="00036806">
      <w:pPr>
        <w:numPr>
          <w:ilvl w:val="1"/>
          <w:numId w:val="9"/>
        </w:numPr>
        <w:autoSpaceDE w:val="0"/>
        <w:autoSpaceDN w:val="0"/>
        <w:adjustRightInd w:val="0"/>
      </w:pPr>
      <w:r w:rsidRPr="0005252D">
        <w:t>Mandatory Time Free of Duty</w:t>
      </w:r>
    </w:p>
    <w:p w14:paraId="3284CDF2" w14:textId="77777777" w:rsidR="0067692E" w:rsidRPr="0005252D" w:rsidRDefault="0067692E" w:rsidP="00036806">
      <w:pPr>
        <w:numPr>
          <w:ilvl w:val="2"/>
          <w:numId w:val="9"/>
        </w:numPr>
        <w:autoSpaceDE w:val="0"/>
        <w:autoSpaceDN w:val="0"/>
        <w:adjustRightInd w:val="0"/>
      </w:pPr>
      <w:r w:rsidRPr="0005252D">
        <w:t>Residents must be scheduled for a minimum of one day free of duty every</w:t>
      </w:r>
      <w:r w:rsidR="0005252D" w:rsidRPr="0005252D">
        <w:t xml:space="preserve"> </w:t>
      </w:r>
      <w:r w:rsidR="005F1A83">
        <w:t>7 days</w:t>
      </w:r>
      <w:r w:rsidRPr="0005252D">
        <w:t xml:space="preserve"> (when averaged over four weeks). At-home </w:t>
      </w:r>
      <w:proofErr w:type="gramStart"/>
      <w:r w:rsidRPr="0005252D">
        <w:t>call</w:t>
      </w:r>
      <w:proofErr w:type="gramEnd"/>
      <w:r w:rsidRPr="0005252D">
        <w:t xml:space="preserve"> cannot be assigned</w:t>
      </w:r>
      <w:r w:rsidR="0005252D" w:rsidRPr="0005252D">
        <w:t xml:space="preserve"> </w:t>
      </w:r>
      <w:r w:rsidRPr="0005252D">
        <w:t>on these free days.</w:t>
      </w:r>
    </w:p>
    <w:p w14:paraId="2BDD9CF9" w14:textId="77777777" w:rsidR="0067692E" w:rsidRPr="0005252D" w:rsidRDefault="0067692E" w:rsidP="00036806">
      <w:pPr>
        <w:numPr>
          <w:ilvl w:val="1"/>
          <w:numId w:val="9"/>
        </w:numPr>
        <w:autoSpaceDE w:val="0"/>
        <w:autoSpaceDN w:val="0"/>
        <w:adjustRightInd w:val="0"/>
      </w:pPr>
      <w:r w:rsidRPr="0005252D">
        <w:t>Maximum Duty Period Length</w:t>
      </w:r>
    </w:p>
    <w:p w14:paraId="6FDBD10C" w14:textId="77777777" w:rsidR="0005252D" w:rsidRPr="0005252D" w:rsidRDefault="00290344" w:rsidP="00036806">
      <w:pPr>
        <w:numPr>
          <w:ilvl w:val="2"/>
          <w:numId w:val="9"/>
        </w:numPr>
        <w:autoSpaceDE w:val="0"/>
        <w:autoSpaceDN w:val="0"/>
        <w:adjustRightInd w:val="0"/>
      </w:pPr>
      <w:r>
        <w:t>Continuous d</w:t>
      </w:r>
      <w:r w:rsidR="0067692E" w:rsidRPr="0005252D">
        <w:t xml:space="preserve">uty periods of residents </w:t>
      </w:r>
      <w:r>
        <w:t>should</w:t>
      </w:r>
      <w:r w:rsidR="0067692E" w:rsidRPr="0005252D">
        <w:t xml:space="preserve"> not exceed 16 hours i</w:t>
      </w:r>
      <w:r w:rsidR="0005252D" w:rsidRPr="0005252D">
        <w:t xml:space="preserve">n </w:t>
      </w:r>
      <w:r w:rsidR="0067692E" w:rsidRPr="0005252D">
        <w:t>duration</w:t>
      </w:r>
      <w:r>
        <w:t xml:space="preserve"> (see </w:t>
      </w:r>
      <w:r w:rsidRPr="008F1C46">
        <w:rPr>
          <w:b/>
          <w:bCs/>
        </w:rPr>
        <w:t>Appendix D</w:t>
      </w:r>
      <w:r>
        <w:t xml:space="preserve"> for additional details)</w:t>
      </w:r>
      <w:r w:rsidR="0067692E" w:rsidRPr="0005252D">
        <w:t>.</w:t>
      </w:r>
    </w:p>
    <w:p w14:paraId="5EEFBC55" w14:textId="77777777" w:rsidR="0067692E" w:rsidRPr="0005252D" w:rsidRDefault="0067692E" w:rsidP="00036806">
      <w:pPr>
        <w:numPr>
          <w:ilvl w:val="1"/>
          <w:numId w:val="9"/>
        </w:numPr>
        <w:autoSpaceDE w:val="0"/>
        <w:autoSpaceDN w:val="0"/>
        <w:adjustRightInd w:val="0"/>
      </w:pPr>
      <w:r w:rsidRPr="0005252D">
        <w:t>Minimum Time Off between Scheduled Duty Periods</w:t>
      </w:r>
    </w:p>
    <w:p w14:paraId="2E18F633" w14:textId="77777777" w:rsidR="0067692E" w:rsidRDefault="0005252D" w:rsidP="00036806">
      <w:pPr>
        <w:numPr>
          <w:ilvl w:val="2"/>
          <w:numId w:val="9"/>
        </w:numPr>
        <w:autoSpaceDE w:val="0"/>
        <w:autoSpaceDN w:val="0"/>
        <w:adjustRightInd w:val="0"/>
      </w:pPr>
      <w:r w:rsidRPr="0005252D">
        <w:t>R</w:t>
      </w:r>
      <w:r w:rsidR="0067692E" w:rsidRPr="0005252D">
        <w:t xml:space="preserve">esidents should have </w:t>
      </w:r>
      <w:r w:rsidR="00503139">
        <w:t>a minimum of 8</w:t>
      </w:r>
      <w:r w:rsidRPr="0005252D">
        <w:t xml:space="preserve"> </w:t>
      </w:r>
      <w:r w:rsidR="0067692E" w:rsidRPr="0005252D">
        <w:t>hours free of duty between scheduled duty periods.</w:t>
      </w:r>
    </w:p>
    <w:p w14:paraId="0EA9DCE5" w14:textId="77777777" w:rsidR="008E2343" w:rsidRDefault="008E2343" w:rsidP="001E3DD3">
      <w:pPr>
        <w:autoSpaceDE w:val="0"/>
        <w:autoSpaceDN w:val="0"/>
        <w:adjustRightInd w:val="0"/>
        <w:ind w:left="360"/>
      </w:pPr>
    </w:p>
    <w:p w14:paraId="258BF2EB" w14:textId="77777777" w:rsidR="008E2343" w:rsidRDefault="008E2343" w:rsidP="00036806">
      <w:pPr>
        <w:numPr>
          <w:ilvl w:val="0"/>
          <w:numId w:val="9"/>
        </w:numPr>
        <w:autoSpaceDE w:val="0"/>
        <w:autoSpaceDN w:val="0"/>
        <w:adjustRightInd w:val="0"/>
      </w:pPr>
      <w:bookmarkStart w:id="9" w:name="_Hlk118184499"/>
      <w:proofErr w:type="gramStart"/>
      <w:r>
        <w:t>Recording of</w:t>
      </w:r>
      <w:proofErr w:type="gramEnd"/>
      <w:r>
        <w:t xml:space="preserve"> Duty Hours</w:t>
      </w:r>
    </w:p>
    <w:p w14:paraId="04F2DDEB" w14:textId="77777777" w:rsidR="008E2343" w:rsidRDefault="008E2343" w:rsidP="00036806">
      <w:pPr>
        <w:numPr>
          <w:ilvl w:val="1"/>
          <w:numId w:val="9"/>
        </w:numPr>
        <w:autoSpaceDE w:val="0"/>
        <w:autoSpaceDN w:val="0"/>
        <w:adjustRightInd w:val="0"/>
      </w:pPr>
      <w:r w:rsidRPr="001E3DD3">
        <w:rPr>
          <w:b/>
        </w:rPr>
        <w:lastRenderedPageBreak/>
        <w:t xml:space="preserve">It is the responsibility of each resident to </w:t>
      </w:r>
      <w:proofErr w:type="gramStart"/>
      <w:r w:rsidRPr="001E3DD3">
        <w:rPr>
          <w:b/>
        </w:rPr>
        <w:t>log</w:t>
      </w:r>
      <w:proofErr w:type="gramEnd"/>
      <w:r w:rsidRPr="001E3DD3">
        <w:rPr>
          <w:b/>
        </w:rPr>
        <w:t xml:space="preserve"> their duty hours and submit to their RPD monthly</w:t>
      </w:r>
      <w:r>
        <w:t xml:space="preserve"> </w:t>
      </w:r>
      <w:r w:rsidRPr="008A492F">
        <w:rPr>
          <w:b/>
          <w:bCs/>
        </w:rPr>
        <w:t>(by the 4</w:t>
      </w:r>
      <w:r w:rsidRPr="008A492F">
        <w:rPr>
          <w:b/>
          <w:bCs/>
          <w:vertAlign w:val="superscript"/>
        </w:rPr>
        <w:t>th</w:t>
      </w:r>
      <w:r w:rsidRPr="008A492F">
        <w:rPr>
          <w:b/>
          <w:bCs/>
        </w:rPr>
        <w:t xml:space="preserve"> of the following month).  </w:t>
      </w:r>
      <w:r w:rsidR="00152391">
        <w:rPr>
          <w:b/>
          <w:bCs/>
        </w:rPr>
        <w:t>All residents will</w:t>
      </w:r>
      <w:r w:rsidR="000B6F6E" w:rsidRPr="008A492F">
        <w:rPr>
          <w:b/>
          <w:bCs/>
        </w:rPr>
        <w:t xml:space="preserve"> </w:t>
      </w:r>
      <w:r w:rsidR="003209E4" w:rsidRPr="008A492F">
        <w:rPr>
          <w:b/>
          <w:bCs/>
        </w:rPr>
        <w:t xml:space="preserve">use </w:t>
      </w:r>
      <w:proofErr w:type="spellStart"/>
      <w:r w:rsidR="003209E4" w:rsidRPr="008A492F">
        <w:rPr>
          <w:b/>
          <w:bCs/>
        </w:rPr>
        <w:t>PharmAcademic</w:t>
      </w:r>
      <w:proofErr w:type="spellEnd"/>
      <w:r w:rsidR="00152391">
        <w:rPr>
          <w:b/>
          <w:bCs/>
        </w:rPr>
        <w:t xml:space="preserve"> to track duty hours.</w:t>
      </w:r>
      <w:r w:rsidR="000B6F6E">
        <w:t xml:space="preserve"> </w:t>
      </w:r>
    </w:p>
    <w:p w14:paraId="74382ADA" w14:textId="77777777" w:rsidR="002744FA" w:rsidRDefault="002744FA" w:rsidP="00036806">
      <w:pPr>
        <w:numPr>
          <w:ilvl w:val="1"/>
          <w:numId w:val="9"/>
        </w:numPr>
        <w:autoSpaceDE w:val="0"/>
        <w:autoSpaceDN w:val="0"/>
        <w:adjustRightInd w:val="0"/>
      </w:pPr>
      <w:r>
        <w:t xml:space="preserve">The PRD will review the duty hour attestation in </w:t>
      </w:r>
      <w:proofErr w:type="spellStart"/>
      <w:r>
        <w:t>PharmAcademic</w:t>
      </w:r>
      <w:proofErr w:type="spellEnd"/>
      <w:r>
        <w:t xml:space="preserve"> </w:t>
      </w:r>
      <w:proofErr w:type="gramStart"/>
      <w:r>
        <w:t>on a monthly basis</w:t>
      </w:r>
      <w:proofErr w:type="gramEnd"/>
      <w:r>
        <w:t xml:space="preserve"> to ensure compliance with the duty hour requirements.</w:t>
      </w:r>
    </w:p>
    <w:p w14:paraId="29D0ED06" w14:textId="77777777" w:rsidR="008E2343" w:rsidRDefault="00741F94" w:rsidP="00036806">
      <w:pPr>
        <w:numPr>
          <w:ilvl w:val="1"/>
          <w:numId w:val="9"/>
        </w:numPr>
        <w:autoSpaceDE w:val="0"/>
        <w:autoSpaceDN w:val="0"/>
        <w:adjustRightInd w:val="0"/>
      </w:pPr>
      <w:r>
        <w:t>T</w:t>
      </w:r>
      <w:r w:rsidR="00CB116B">
        <w:t>he following</w:t>
      </w:r>
      <w:r>
        <w:t xml:space="preserve"> activities are </w:t>
      </w:r>
      <w:r w:rsidRPr="00503139">
        <w:rPr>
          <w:u w:val="single"/>
        </w:rPr>
        <w:t>not</w:t>
      </w:r>
      <w:r>
        <w:t xml:space="preserve"> included in the duty hour requirement: reading, studying, academic preparation </w:t>
      </w:r>
      <w:r w:rsidR="00503139">
        <w:t>time (e.g. presentations, journal clubs, closing knowledge gaps)</w:t>
      </w:r>
      <w:r>
        <w:t xml:space="preserve">, travel time to and from </w:t>
      </w:r>
      <w:r w:rsidR="00503139">
        <w:t xml:space="preserve">work or </w:t>
      </w:r>
      <w:r>
        <w:t xml:space="preserve">conferences, or other hours that are not scheduled by a residency preceptor or RPD (see </w:t>
      </w:r>
      <w:r w:rsidRPr="00152391">
        <w:rPr>
          <w:b/>
          <w:bCs/>
        </w:rPr>
        <w:t>Appendix D</w:t>
      </w:r>
      <w:r>
        <w:t xml:space="preserve"> for additional information).</w:t>
      </w:r>
      <w:r w:rsidR="00CB116B">
        <w:t xml:space="preserve"> </w:t>
      </w:r>
      <w:r w:rsidR="008E2343">
        <w:t xml:space="preserve">  </w:t>
      </w:r>
    </w:p>
    <w:p w14:paraId="4F21D486" w14:textId="77777777" w:rsidR="002744FA" w:rsidRDefault="00115ABB" w:rsidP="002744FA">
      <w:pPr>
        <w:numPr>
          <w:ilvl w:val="1"/>
          <w:numId w:val="9"/>
        </w:numPr>
        <w:autoSpaceDE w:val="0"/>
        <w:autoSpaceDN w:val="0"/>
        <w:adjustRightInd w:val="0"/>
      </w:pPr>
      <w:r>
        <w:t xml:space="preserve">RPDs </w:t>
      </w:r>
      <w:r w:rsidR="00D25291">
        <w:t xml:space="preserve">will be notified in </w:t>
      </w:r>
      <w:proofErr w:type="spellStart"/>
      <w:r w:rsidR="00D25291">
        <w:t>PharmAcademic</w:t>
      </w:r>
      <w:proofErr w:type="spellEnd"/>
      <w:r w:rsidR="00D25291">
        <w:t xml:space="preserve"> if residents report violations of ASHP’s duty hour policy.</w:t>
      </w:r>
    </w:p>
    <w:p w14:paraId="5FE2EE3F" w14:textId="77777777" w:rsidR="002744FA" w:rsidRDefault="002744FA" w:rsidP="002744FA">
      <w:pPr>
        <w:autoSpaceDE w:val="0"/>
        <w:autoSpaceDN w:val="0"/>
        <w:adjustRightInd w:val="0"/>
        <w:ind w:left="1080"/>
      </w:pPr>
    </w:p>
    <w:p w14:paraId="1FDAD15D" w14:textId="77777777" w:rsidR="002744FA" w:rsidRDefault="002744FA" w:rsidP="002744FA">
      <w:pPr>
        <w:numPr>
          <w:ilvl w:val="0"/>
          <w:numId w:val="9"/>
        </w:numPr>
        <w:autoSpaceDE w:val="0"/>
        <w:autoSpaceDN w:val="0"/>
        <w:adjustRightInd w:val="0"/>
      </w:pPr>
      <w:r>
        <w:t>Duty Hours and Impact on Resident Performance</w:t>
      </w:r>
    </w:p>
    <w:p w14:paraId="289E9489" w14:textId="77777777" w:rsidR="002744FA" w:rsidRPr="0005252D" w:rsidRDefault="002744FA" w:rsidP="002744FA">
      <w:pPr>
        <w:numPr>
          <w:ilvl w:val="1"/>
          <w:numId w:val="9"/>
        </w:numPr>
        <w:autoSpaceDE w:val="0"/>
        <w:autoSpaceDN w:val="0"/>
        <w:adjustRightInd w:val="0"/>
      </w:pPr>
      <w:r>
        <w:t xml:space="preserve">If duty hours are being exceeded or if excess duty hours are affecting resident </w:t>
      </w:r>
      <w:proofErr w:type="gramStart"/>
      <w:r>
        <w:t>performance,  the</w:t>
      </w:r>
      <w:proofErr w:type="gramEnd"/>
      <w:r>
        <w:t xml:space="preserve"> resident and RPD will develop a remediation plan that will include reduction in duty hours to comply with the duty hour policy or reduction in or ceasing moonlighting activities (if applicable). If the resident does not comply with remediation plan or does not demonstrate improvement, resident will be subject to dismissal from the program. (See </w:t>
      </w:r>
      <w:r w:rsidRPr="008F1C46">
        <w:rPr>
          <w:b/>
          <w:bCs/>
        </w:rPr>
        <w:t>Resident Discipline Policy, Appendix F</w:t>
      </w:r>
      <w:r>
        <w:t>)</w:t>
      </w:r>
    </w:p>
    <w:p w14:paraId="66B504A3" w14:textId="77777777" w:rsidR="002744FA" w:rsidRPr="0005252D" w:rsidRDefault="002744FA" w:rsidP="002744FA">
      <w:pPr>
        <w:autoSpaceDE w:val="0"/>
        <w:autoSpaceDN w:val="0"/>
        <w:adjustRightInd w:val="0"/>
        <w:ind w:left="1080"/>
      </w:pPr>
    </w:p>
    <w:bookmarkEnd w:id="9"/>
    <w:p w14:paraId="497FDC3F" w14:textId="77777777" w:rsidR="0005252D" w:rsidRPr="0005252D" w:rsidRDefault="0005252D" w:rsidP="0005252D">
      <w:pPr>
        <w:autoSpaceDE w:val="0"/>
        <w:autoSpaceDN w:val="0"/>
        <w:adjustRightInd w:val="0"/>
        <w:ind w:left="1800"/>
        <w:rPr>
          <w:rFonts w:ascii="Arial" w:hAnsi="Arial" w:cs="Arial"/>
          <w:sz w:val="22"/>
          <w:szCs w:val="22"/>
        </w:rPr>
      </w:pPr>
    </w:p>
    <w:p w14:paraId="49314077" w14:textId="77777777" w:rsidR="004C452C" w:rsidRPr="00E700C1" w:rsidRDefault="004C452C" w:rsidP="00E700C1">
      <w:pPr>
        <w:rPr>
          <w:b/>
          <w:u w:val="single"/>
        </w:rPr>
      </w:pPr>
      <w:r w:rsidRPr="00E700C1">
        <w:rPr>
          <w:b/>
          <w:u w:val="single"/>
        </w:rPr>
        <w:t>Evaluations</w:t>
      </w:r>
    </w:p>
    <w:p w14:paraId="0182FE6F" w14:textId="77777777" w:rsidR="00AC22B2" w:rsidRPr="00E700C1" w:rsidRDefault="00AC22B2" w:rsidP="00E700C1">
      <w:pPr>
        <w:rPr>
          <w:u w:val="single"/>
        </w:rPr>
      </w:pPr>
    </w:p>
    <w:p w14:paraId="19679CB4" w14:textId="77777777" w:rsidR="004C452C" w:rsidRDefault="004C452C" w:rsidP="00036806">
      <w:pPr>
        <w:numPr>
          <w:ilvl w:val="0"/>
          <w:numId w:val="9"/>
        </w:numPr>
      </w:pPr>
      <w:r>
        <w:t>All evaluations (both those com</w:t>
      </w:r>
      <w:r w:rsidR="00CB1A4F">
        <w:t xml:space="preserve">pleted by preceptor and </w:t>
      </w:r>
      <w:r>
        <w:t xml:space="preserve">resident) should be completed using </w:t>
      </w:r>
      <w:proofErr w:type="spellStart"/>
      <w:r w:rsidR="005724DD">
        <w:t>PharmAcademic</w:t>
      </w:r>
      <w:r w:rsidR="005724DD" w:rsidRPr="00F7221E">
        <w:rPr>
          <w:vertAlign w:val="superscript"/>
        </w:rPr>
        <w:t>TM</w:t>
      </w:r>
      <w:proofErr w:type="spellEnd"/>
      <w:r w:rsidR="005724DD">
        <w:t xml:space="preserve"> </w:t>
      </w:r>
      <w:r>
        <w:t>in a time</w:t>
      </w:r>
      <w:r w:rsidR="00CB1A4F">
        <w:t>ly manner</w:t>
      </w:r>
      <w:r w:rsidR="005724DD">
        <w:t xml:space="preserve">.  Evaluations </w:t>
      </w:r>
      <w:r w:rsidR="004319B4">
        <w:t xml:space="preserve">must be </w:t>
      </w:r>
      <w:proofErr w:type="gramStart"/>
      <w:r w:rsidR="005724DD">
        <w:t>completed in</w:t>
      </w:r>
      <w:proofErr w:type="gramEnd"/>
      <w:r w:rsidR="005724DD">
        <w:t xml:space="preserve"> </w:t>
      </w:r>
      <w:proofErr w:type="gramStart"/>
      <w:r w:rsidR="005724DD">
        <w:t>entirety</w:t>
      </w:r>
      <w:proofErr w:type="gramEnd"/>
      <w:r w:rsidR="005724DD">
        <w:t xml:space="preserve"> (by the resident and preceptor) within 7 days of the</w:t>
      </w:r>
      <w:r w:rsidR="004319B4">
        <w:t>ir scheduled due date</w:t>
      </w:r>
      <w:r w:rsidR="005724DD">
        <w:t>.</w:t>
      </w:r>
    </w:p>
    <w:p w14:paraId="36F35798" w14:textId="77777777" w:rsidR="004C452C" w:rsidRDefault="004C452C" w:rsidP="00036806">
      <w:pPr>
        <w:numPr>
          <w:ilvl w:val="0"/>
          <w:numId w:val="9"/>
        </w:numPr>
      </w:pPr>
      <w:r>
        <w:t xml:space="preserve">It is the responsibility of the resident to complete rotation-specific evaluations on </w:t>
      </w:r>
      <w:r w:rsidR="00E107F6">
        <w:t>schedule</w:t>
      </w:r>
      <w:r w:rsidR="00D312AC">
        <w:t>.</w:t>
      </w:r>
    </w:p>
    <w:p w14:paraId="30743C06" w14:textId="77777777" w:rsidR="004C452C" w:rsidRDefault="004C452C" w:rsidP="00036806">
      <w:pPr>
        <w:numPr>
          <w:ilvl w:val="0"/>
          <w:numId w:val="9"/>
        </w:numPr>
      </w:pPr>
      <w:r>
        <w:t xml:space="preserve">It is the responsibility of the rotation preceptor to complete an evaluation of the resident and review this evaluation with the resident at the conclusion of the rotation </w:t>
      </w:r>
      <w:r w:rsidR="008F1C46">
        <w:t>to</w:t>
      </w:r>
      <w:r>
        <w:t xml:space="preserve"> provide constructive feedback</w:t>
      </w:r>
      <w:r w:rsidR="00D312AC">
        <w:t>.</w:t>
      </w:r>
    </w:p>
    <w:p w14:paraId="762F6D38" w14:textId="77777777" w:rsidR="009A6980" w:rsidRDefault="009A6980" w:rsidP="00036806">
      <w:pPr>
        <w:numPr>
          <w:ilvl w:val="0"/>
          <w:numId w:val="9"/>
        </w:numPr>
      </w:pPr>
      <w:r>
        <w:t>It is the responsibility of the RPD to oversee the evaluation process.</w:t>
      </w:r>
    </w:p>
    <w:p w14:paraId="147E02A5" w14:textId="77777777" w:rsidR="00CB1A4F" w:rsidRDefault="00CB1A4F" w:rsidP="00593CAF">
      <w:pPr>
        <w:rPr>
          <w:sz w:val="12"/>
          <w:szCs w:val="12"/>
        </w:rPr>
      </w:pPr>
    </w:p>
    <w:p w14:paraId="41382CD0" w14:textId="77777777" w:rsidR="002D4DFF" w:rsidRDefault="002D4DFF" w:rsidP="00D312AC">
      <w:pPr>
        <w:rPr>
          <w:b/>
          <w:bCs/>
          <w:kern w:val="36"/>
          <w:u w:val="single"/>
        </w:rPr>
      </w:pPr>
      <w:bookmarkStart w:id="10" w:name="Teaching_Activities"/>
    </w:p>
    <w:p w14:paraId="231BFC3C" w14:textId="77777777" w:rsidR="00AC22B2" w:rsidRPr="00797BD4" w:rsidRDefault="00D312AC" w:rsidP="00D312AC">
      <w:pPr>
        <w:rPr>
          <w:b/>
          <w:bCs/>
          <w:kern w:val="36"/>
          <w:u w:val="single"/>
        </w:rPr>
      </w:pPr>
      <w:r w:rsidRPr="00CE215D">
        <w:rPr>
          <w:b/>
          <w:bCs/>
          <w:kern w:val="36"/>
          <w:u w:val="single"/>
        </w:rPr>
        <w:t xml:space="preserve">Teaching Activities </w:t>
      </w:r>
    </w:p>
    <w:bookmarkEnd w:id="10"/>
    <w:p w14:paraId="03A84704" w14:textId="77777777" w:rsidR="004C452C" w:rsidRPr="00797BD4" w:rsidRDefault="004C452C" w:rsidP="00D312AC">
      <w:pPr>
        <w:rPr>
          <w:bCs/>
          <w:kern w:val="36"/>
          <w:u w:val="single"/>
        </w:rPr>
      </w:pPr>
    </w:p>
    <w:p w14:paraId="69B92749" w14:textId="77777777" w:rsidR="008C0B38" w:rsidRDefault="008C0B38" w:rsidP="008C0B38">
      <w:pPr>
        <w:numPr>
          <w:ilvl w:val="0"/>
          <w:numId w:val="9"/>
        </w:numPr>
      </w:pPr>
      <w:r>
        <w:t>Academic appointment: Residents will receive an appointment as a Clinical Instructor with the UB SPPS, Department of Pharmacy Practice.</w:t>
      </w:r>
    </w:p>
    <w:p w14:paraId="7F251C9E" w14:textId="77777777" w:rsidR="00AC22B2" w:rsidRDefault="00AC22B2" w:rsidP="00797BD4">
      <w:pPr>
        <w:ind w:left="360"/>
      </w:pPr>
    </w:p>
    <w:p w14:paraId="4DC7D854" w14:textId="77777777" w:rsidR="004C452C" w:rsidRDefault="00F23A9F" w:rsidP="00036806">
      <w:pPr>
        <w:numPr>
          <w:ilvl w:val="0"/>
          <w:numId w:val="9"/>
        </w:numPr>
      </w:pPr>
      <w:r w:rsidRPr="00253B43">
        <w:rPr>
          <w:u w:val="single"/>
        </w:rPr>
        <w:t>Resident</w:t>
      </w:r>
      <w:r w:rsidR="00D25291">
        <w:rPr>
          <w:u w:val="single"/>
        </w:rPr>
        <w:t>/Fellow</w:t>
      </w:r>
      <w:r w:rsidRPr="00253B43">
        <w:rPr>
          <w:u w:val="single"/>
        </w:rPr>
        <w:t xml:space="preserve"> </w:t>
      </w:r>
      <w:r w:rsidR="004C452C" w:rsidRPr="00253B43">
        <w:rPr>
          <w:u w:val="single"/>
        </w:rPr>
        <w:t xml:space="preserve">Teaching </w:t>
      </w:r>
      <w:r w:rsidRPr="00253B43">
        <w:rPr>
          <w:u w:val="single"/>
        </w:rPr>
        <w:t>C</w:t>
      </w:r>
      <w:r w:rsidR="004C452C" w:rsidRPr="00253B43">
        <w:rPr>
          <w:u w:val="single"/>
        </w:rPr>
        <w:t>ertificate</w:t>
      </w:r>
      <w:r w:rsidRPr="00253B43">
        <w:rPr>
          <w:u w:val="single"/>
        </w:rPr>
        <w:t xml:space="preserve"> Program</w:t>
      </w:r>
      <w:r w:rsidR="004C452C" w:rsidRPr="00253B43">
        <w:rPr>
          <w:u w:val="single"/>
        </w:rPr>
        <w:t>:</w:t>
      </w:r>
      <w:r w:rsidR="004C452C" w:rsidRPr="00BD2321">
        <w:t xml:space="preserve"> Residents acquire the basic skills needed to practice </w:t>
      </w:r>
      <w:proofErr w:type="gramStart"/>
      <w:r w:rsidR="004C452C" w:rsidRPr="00BD2321">
        <w:t>in the area of</w:t>
      </w:r>
      <w:proofErr w:type="gramEnd"/>
      <w:r w:rsidR="004C452C" w:rsidRPr="00BD2321">
        <w:t xml:space="preserve"> pharmacy academia. Upon completion of the course, residents will be awarded </w:t>
      </w:r>
      <w:proofErr w:type="gramStart"/>
      <w:r w:rsidR="004C452C" w:rsidRPr="00BD2321">
        <w:t>a</w:t>
      </w:r>
      <w:proofErr w:type="gramEnd"/>
      <w:r w:rsidR="004C452C" w:rsidRPr="00BD2321">
        <w:t xml:space="preserve"> UB </w:t>
      </w:r>
      <w:r w:rsidR="002A1594">
        <w:t>SPPS</w:t>
      </w:r>
      <w:r w:rsidR="004C452C">
        <w:t xml:space="preserve"> </w:t>
      </w:r>
      <w:r w:rsidR="004C452C" w:rsidRPr="00BD2321">
        <w:t xml:space="preserve">teaching certificate.  The certificate program consists of </w:t>
      </w:r>
      <w:r w:rsidR="00253B43">
        <w:t>6-8 weekly</w:t>
      </w:r>
      <w:r>
        <w:t xml:space="preserve"> seminars and multiple teaching requirements as detailed in the course syllabus</w:t>
      </w:r>
      <w:r w:rsidR="004C452C" w:rsidRPr="00BD2321">
        <w:t xml:space="preserve">.  </w:t>
      </w:r>
      <w:r w:rsidRPr="00253B43">
        <w:rPr>
          <w:u w:val="single"/>
        </w:rPr>
        <w:t xml:space="preserve">Residents are required to attend </w:t>
      </w:r>
      <w:r w:rsidR="00253B43" w:rsidRPr="00253B43">
        <w:rPr>
          <w:u w:val="single"/>
        </w:rPr>
        <w:t>all</w:t>
      </w:r>
      <w:r w:rsidR="002D4DFF" w:rsidRPr="00253B43">
        <w:rPr>
          <w:u w:val="single"/>
        </w:rPr>
        <w:t xml:space="preserve"> </w:t>
      </w:r>
      <w:r w:rsidR="003209E4" w:rsidRPr="00253B43">
        <w:rPr>
          <w:u w:val="single"/>
        </w:rPr>
        <w:t>seminars,</w:t>
      </w:r>
      <w:r w:rsidR="002D4DFF" w:rsidRPr="00253B43">
        <w:rPr>
          <w:u w:val="single"/>
        </w:rPr>
        <w:t xml:space="preserve"> </w:t>
      </w:r>
      <w:r w:rsidRPr="00253B43">
        <w:rPr>
          <w:u w:val="single"/>
        </w:rPr>
        <w:t xml:space="preserve">and it is </w:t>
      </w:r>
      <w:r w:rsidR="00C0759B" w:rsidRPr="00253B43">
        <w:rPr>
          <w:u w:val="single"/>
        </w:rPr>
        <w:t>required</w:t>
      </w:r>
      <w:r w:rsidRPr="00253B43">
        <w:rPr>
          <w:u w:val="single"/>
        </w:rPr>
        <w:t xml:space="preserve"> that </w:t>
      </w:r>
      <w:r w:rsidR="009A6980" w:rsidRPr="00253B43">
        <w:rPr>
          <w:u w:val="single"/>
        </w:rPr>
        <w:t xml:space="preserve">all UB SPPS residents </w:t>
      </w:r>
      <w:r w:rsidRPr="00253B43">
        <w:rPr>
          <w:u w:val="single"/>
        </w:rPr>
        <w:t xml:space="preserve">complete </w:t>
      </w:r>
      <w:r w:rsidR="00B653AD">
        <w:rPr>
          <w:u w:val="single"/>
        </w:rPr>
        <w:t xml:space="preserve">the </w:t>
      </w:r>
      <w:r w:rsidRPr="00253B43">
        <w:rPr>
          <w:u w:val="single"/>
        </w:rPr>
        <w:t xml:space="preserve">requirements to achieve the Advanced Academic Teaching Certificate as opposed to the </w:t>
      </w:r>
      <w:r w:rsidR="009A6980" w:rsidRPr="00253B43">
        <w:rPr>
          <w:u w:val="single"/>
        </w:rPr>
        <w:lastRenderedPageBreak/>
        <w:t xml:space="preserve">Basics </w:t>
      </w:r>
      <w:r w:rsidRPr="00253B43">
        <w:rPr>
          <w:u w:val="single"/>
        </w:rPr>
        <w:t xml:space="preserve">of Teaching Certificate. </w:t>
      </w:r>
      <w:r w:rsidRPr="001C1B89">
        <w:t xml:space="preserve"> </w:t>
      </w:r>
      <w:r w:rsidR="00A97865" w:rsidRPr="001C1B89">
        <w:t>Please</w:t>
      </w:r>
      <w:r w:rsidR="00A97865">
        <w:t xml:space="preserve"> see the syllabus for the Teaching Certificate Program for additional information.</w:t>
      </w:r>
      <w:r w:rsidR="00C0759B">
        <w:t xml:space="preserve"> (Note: these activities are included in the requirements for program completion.)</w:t>
      </w:r>
    </w:p>
    <w:p w14:paraId="06C2DCF8" w14:textId="77777777" w:rsidR="00AC22B2" w:rsidRDefault="00AC22B2" w:rsidP="00797BD4">
      <w:pPr>
        <w:ind w:left="360"/>
      </w:pPr>
    </w:p>
    <w:p w14:paraId="7CA3D062" w14:textId="77777777" w:rsidR="004C452C" w:rsidRDefault="00A96496" w:rsidP="00036806">
      <w:pPr>
        <w:numPr>
          <w:ilvl w:val="0"/>
          <w:numId w:val="9"/>
        </w:numPr>
      </w:pPr>
      <w:r>
        <w:t xml:space="preserve">Experiential </w:t>
      </w:r>
      <w:r w:rsidR="004C452C">
        <w:t xml:space="preserve">teaching: Each resident, with the guidance of their rotation preceptor, is expected to </w:t>
      </w:r>
      <w:r w:rsidR="00253B43">
        <w:t xml:space="preserve">participate in student </w:t>
      </w:r>
      <w:r w:rsidR="004C452C">
        <w:t>precept</w:t>
      </w:r>
      <w:r w:rsidR="00253B43">
        <w:t>ing</w:t>
      </w:r>
      <w:r w:rsidR="004C452C">
        <w:t>/co-precept</w:t>
      </w:r>
      <w:r w:rsidR="00253B43">
        <w:t>ing</w:t>
      </w:r>
      <w:r w:rsidR="004C452C">
        <w:t xml:space="preserve"> </w:t>
      </w:r>
      <w:r w:rsidR="00253B43">
        <w:t xml:space="preserve">for students completing their </w:t>
      </w:r>
      <w:r w:rsidR="004C452C">
        <w:t>Introductory (IPPE) and Advanced (APPE) Pharmacy Practice Experience</w:t>
      </w:r>
      <w:r>
        <w:t>s</w:t>
      </w:r>
      <w:r w:rsidR="00D312AC">
        <w:t>.</w:t>
      </w:r>
    </w:p>
    <w:p w14:paraId="337E4BF1" w14:textId="77777777" w:rsidR="00D312AC" w:rsidRDefault="00D312AC" w:rsidP="00D312AC">
      <w:pPr>
        <w:ind w:left="360"/>
      </w:pPr>
    </w:p>
    <w:p w14:paraId="0F343EA3" w14:textId="77777777" w:rsidR="004C452C" w:rsidRDefault="004C452C" w:rsidP="00036806">
      <w:pPr>
        <w:numPr>
          <w:ilvl w:val="0"/>
          <w:numId w:val="9"/>
        </w:numPr>
      </w:pPr>
      <w:r>
        <w:t xml:space="preserve">Other academic </w:t>
      </w:r>
      <w:r w:rsidR="00D312AC">
        <w:t xml:space="preserve">/ teaching </w:t>
      </w:r>
      <w:r>
        <w:t xml:space="preserve">activities: Each resident may be given the opportunity to proctor pharmacy examinations </w:t>
      </w:r>
      <w:r w:rsidR="00A96496">
        <w:t xml:space="preserve">and participate </w:t>
      </w:r>
      <w:proofErr w:type="gramStart"/>
      <w:r w:rsidR="00A96496">
        <w:t>on</w:t>
      </w:r>
      <w:proofErr w:type="gramEnd"/>
      <w:r w:rsidR="00A96496">
        <w:t xml:space="preserve"> department</w:t>
      </w:r>
      <w:r w:rsidR="00BE6F69">
        <w:t xml:space="preserve"> or </w:t>
      </w:r>
      <w:r w:rsidR="00A96496">
        <w:t xml:space="preserve">academic committees </w:t>
      </w:r>
      <w:proofErr w:type="gramStart"/>
      <w:r>
        <w:t>during the course of</w:t>
      </w:r>
      <w:proofErr w:type="gramEnd"/>
      <w:r>
        <w:t xml:space="preserve"> their residency year</w:t>
      </w:r>
      <w:r w:rsidR="00D312AC">
        <w:t>.</w:t>
      </w:r>
    </w:p>
    <w:p w14:paraId="62539DC6" w14:textId="77777777" w:rsidR="00D312AC" w:rsidRDefault="00D312AC" w:rsidP="00D312AC">
      <w:pPr>
        <w:ind w:left="360"/>
      </w:pPr>
    </w:p>
    <w:p w14:paraId="3CD8955D" w14:textId="77777777" w:rsidR="00D312AC" w:rsidRPr="009727D9" w:rsidRDefault="00AC22B2" w:rsidP="00D312AC">
      <w:pPr>
        <w:spacing w:before="100" w:beforeAutospacing="1" w:after="100" w:afterAutospacing="1"/>
        <w:outlineLvl w:val="1"/>
        <w:rPr>
          <w:b/>
          <w:bCs/>
          <w:kern w:val="36"/>
          <w:u w:val="single"/>
        </w:rPr>
      </w:pPr>
      <w:bookmarkStart w:id="11" w:name="Research_Writing_Activities"/>
      <w:r w:rsidRPr="009727D9">
        <w:rPr>
          <w:b/>
          <w:u w:val="single"/>
        </w:rPr>
        <w:t>Residency Project</w:t>
      </w:r>
    </w:p>
    <w:p w14:paraId="5BE6E1DB" w14:textId="77777777" w:rsidR="00CE7589" w:rsidRDefault="00CE7589" w:rsidP="00CE7589">
      <w:pPr>
        <w:numPr>
          <w:ilvl w:val="0"/>
          <w:numId w:val="9"/>
        </w:numPr>
      </w:pPr>
      <w:bookmarkStart w:id="12" w:name="_Hlk180505706"/>
      <w:bookmarkEnd w:id="11"/>
      <w:r>
        <w:t xml:space="preserve">Fundamentals of Postgraduate Scholarship: All PGY-1 residents are expected to attend this course offered during July or August. Attendance is </w:t>
      </w:r>
      <w:r w:rsidRPr="006B1252">
        <w:rPr>
          <w:u w:val="single"/>
        </w:rPr>
        <w:t>mandatory</w:t>
      </w:r>
      <w:r>
        <w:t xml:space="preserve">.  </w:t>
      </w:r>
    </w:p>
    <w:p w14:paraId="43737CEE" w14:textId="77777777" w:rsidR="004C452C" w:rsidRDefault="004C452C" w:rsidP="00036806">
      <w:pPr>
        <w:numPr>
          <w:ilvl w:val="0"/>
          <w:numId w:val="9"/>
        </w:numPr>
      </w:pPr>
      <w:r w:rsidRPr="00BD2321">
        <w:t xml:space="preserve">Each resident is required to </w:t>
      </w:r>
      <w:r w:rsidR="00FC2C47">
        <w:t xml:space="preserve">complete a major project, defined as a longitudinal project with significant breadth intended to advance pharmacy practice, and a second project, which can be major or minor in scope.  Examples of minor projects include a medication use evaluation, clinical program development, enhancement, or analysis, pipeline forecast, cost or budget analysis, and quality assurance. </w:t>
      </w:r>
    </w:p>
    <w:p w14:paraId="408C7F4B" w14:textId="77777777" w:rsidR="00AB714D" w:rsidRDefault="00AB714D" w:rsidP="00AB714D">
      <w:pPr>
        <w:numPr>
          <w:ilvl w:val="1"/>
          <w:numId w:val="9"/>
        </w:numPr>
      </w:pPr>
      <w:r w:rsidRPr="00BD2321">
        <w:t>The focus of the project</w:t>
      </w:r>
      <w:r>
        <w:t>s</w:t>
      </w:r>
      <w:r w:rsidRPr="00BD2321">
        <w:t xml:space="preserve"> </w:t>
      </w:r>
      <w:r>
        <w:t xml:space="preserve">should be residency director driven, but </w:t>
      </w:r>
      <w:r w:rsidRPr="00BD2321">
        <w:t xml:space="preserve">if deemed appropriate by the residency director, </w:t>
      </w:r>
      <w:proofErr w:type="gramStart"/>
      <w:r w:rsidRPr="00BD2321">
        <w:t>may</w:t>
      </w:r>
      <w:proofErr w:type="gramEnd"/>
      <w:r w:rsidRPr="00BD2321">
        <w:t xml:space="preserve"> be chosen by the resident based on a mutual interest </w:t>
      </w:r>
      <w:r>
        <w:t>to allow for customization of the learning experience.</w:t>
      </w:r>
    </w:p>
    <w:p w14:paraId="68FC2900" w14:textId="77777777" w:rsidR="00AB714D" w:rsidRDefault="00AB714D" w:rsidP="00AB714D">
      <w:pPr>
        <w:numPr>
          <w:ilvl w:val="1"/>
          <w:numId w:val="9"/>
        </w:numPr>
      </w:pPr>
      <w:r w:rsidRPr="00BD2321">
        <w:t>All projects are expected to receive Investigational Review Board (IRB) approval in adv</w:t>
      </w:r>
      <w:r>
        <w:t>ance of beginning the project.</w:t>
      </w:r>
    </w:p>
    <w:p w14:paraId="2CBDCD27" w14:textId="77777777" w:rsidR="00AB714D" w:rsidRPr="00BD2321" w:rsidRDefault="00AB714D" w:rsidP="00AB714D">
      <w:pPr>
        <w:numPr>
          <w:ilvl w:val="1"/>
          <w:numId w:val="9"/>
        </w:numPr>
      </w:pPr>
      <w:r>
        <w:t>P</w:t>
      </w:r>
      <w:r w:rsidRPr="00BD2321">
        <w:t>rojects should be able to be completed in</w:t>
      </w:r>
      <w:r>
        <w:t xml:space="preserve"> the span of the residency year.</w:t>
      </w:r>
    </w:p>
    <w:p w14:paraId="08741714" w14:textId="77777777" w:rsidR="00AB714D" w:rsidRDefault="00AB714D" w:rsidP="00AB714D">
      <w:pPr>
        <w:numPr>
          <w:ilvl w:val="1"/>
          <w:numId w:val="9"/>
        </w:numPr>
      </w:pPr>
      <w:r>
        <w:t>A p</w:t>
      </w:r>
      <w:r w:rsidRPr="00BD2321">
        <w:t xml:space="preserve">roposed </w:t>
      </w:r>
      <w:r>
        <w:t>p</w:t>
      </w:r>
      <w:r w:rsidRPr="00BD2321">
        <w:t xml:space="preserve">roject </w:t>
      </w:r>
      <w:r>
        <w:t>t</w:t>
      </w:r>
      <w:r w:rsidRPr="00BD2321">
        <w:t>imeline</w:t>
      </w:r>
      <w:r>
        <w:t xml:space="preserve"> will be provided to residents at the start of the residency year.</w:t>
      </w:r>
    </w:p>
    <w:p w14:paraId="68A61FCC" w14:textId="77777777" w:rsidR="00AB714D" w:rsidRDefault="00AB714D" w:rsidP="00036806">
      <w:pPr>
        <w:numPr>
          <w:ilvl w:val="0"/>
          <w:numId w:val="9"/>
        </w:numPr>
      </w:pPr>
      <w:r>
        <w:t xml:space="preserve">Project reports for the major project include both: </w:t>
      </w:r>
    </w:p>
    <w:bookmarkEnd w:id="12"/>
    <w:p w14:paraId="481EC487" w14:textId="77777777" w:rsidR="00AB714D" w:rsidRDefault="00AB714D" w:rsidP="00036806">
      <w:pPr>
        <w:numPr>
          <w:ilvl w:val="1"/>
          <w:numId w:val="9"/>
        </w:numPr>
      </w:pPr>
      <w:r w:rsidRPr="00AB714D">
        <w:rPr>
          <w:b/>
          <w:bCs/>
        </w:rPr>
        <w:t>Platform style or poster presentation to an external audience</w:t>
      </w:r>
      <w:r>
        <w:t xml:space="preserve">, such as a regional residency conference or a comparable professional meeting. The project results must also be presented at the UB SPPS Postgraduate Research Forum in the spring. </w:t>
      </w:r>
    </w:p>
    <w:p w14:paraId="5F664CB4" w14:textId="77777777" w:rsidR="00533149" w:rsidRDefault="00D25291" w:rsidP="00036806">
      <w:pPr>
        <w:numPr>
          <w:ilvl w:val="1"/>
          <w:numId w:val="9"/>
        </w:numPr>
      </w:pPr>
      <w:r w:rsidRPr="00AB714D">
        <w:rPr>
          <w:b/>
          <w:bCs/>
        </w:rPr>
        <w:t>Project writeup:</w:t>
      </w:r>
      <w:r>
        <w:t xml:space="preserve"> </w:t>
      </w:r>
      <w:r w:rsidR="00533149" w:rsidRPr="00BD2321">
        <w:t xml:space="preserve">A final manuscript of the residency project </w:t>
      </w:r>
      <w:r>
        <w:t xml:space="preserve">must be submitted to the program director prior to the end of the residency year. The manuscript must undergo at least one round of edits </w:t>
      </w:r>
      <w:r w:rsidR="00E11031">
        <w:t>based on feedback from</w:t>
      </w:r>
      <w:r>
        <w:t xml:space="preserve"> the RPD/preceptor/co-authors and be formatted </w:t>
      </w:r>
      <w:proofErr w:type="gramStart"/>
      <w:r>
        <w:t>to</w:t>
      </w:r>
      <w:proofErr w:type="gramEnd"/>
      <w:r>
        <w:t xml:space="preserve"> a specific journal agreed upon by the manuscript authors. A cover letter to the journal must be submitted with the manuscript.  The decision to submit the manuscript for publication </w:t>
      </w:r>
      <w:r w:rsidR="00B052AA">
        <w:t xml:space="preserve">will </w:t>
      </w:r>
      <w:r>
        <w:t xml:space="preserve">be at the discretion of the research preceptor and/or RPD. </w:t>
      </w:r>
    </w:p>
    <w:p w14:paraId="7299712D" w14:textId="77777777" w:rsidR="00253B43" w:rsidRDefault="00253B43" w:rsidP="00036806">
      <w:pPr>
        <w:numPr>
          <w:ilvl w:val="2"/>
          <w:numId w:val="9"/>
        </w:numPr>
      </w:pPr>
      <w:r>
        <w:t xml:space="preserve">If publication is pursued and </w:t>
      </w:r>
      <w:proofErr w:type="gramStart"/>
      <w:r>
        <w:t>resident does</w:t>
      </w:r>
      <w:proofErr w:type="gramEnd"/>
      <w:r>
        <w:t xml:space="preserve"> not maintain active involvement in manuscript writing, the position of primary author will be transferred to the RPD or preceptor overseeing the project.</w:t>
      </w:r>
      <w:r>
        <w:tab/>
      </w:r>
    </w:p>
    <w:p w14:paraId="0397B8BF" w14:textId="77777777" w:rsidR="00CE7589" w:rsidRDefault="00CE7589" w:rsidP="00CE7589">
      <w:pPr>
        <w:numPr>
          <w:ilvl w:val="0"/>
          <w:numId w:val="9"/>
        </w:numPr>
      </w:pPr>
      <w:r>
        <w:lastRenderedPageBreak/>
        <w:t>Project reports for the second project include:</w:t>
      </w:r>
    </w:p>
    <w:p w14:paraId="6E97325A" w14:textId="77777777" w:rsidR="00CE7589" w:rsidRPr="00BD2321" w:rsidRDefault="00CE7589" w:rsidP="00CE7589">
      <w:pPr>
        <w:numPr>
          <w:ilvl w:val="1"/>
          <w:numId w:val="9"/>
        </w:numPr>
      </w:pPr>
      <w:r>
        <w:t>Development and presentation of a final project report to an internal or external audience.</w:t>
      </w:r>
    </w:p>
    <w:p w14:paraId="3973A506" w14:textId="77777777" w:rsidR="00533149" w:rsidRPr="00BD2321" w:rsidRDefault="00533149" w:rsidP="00533149">
      <w:pPr>
        <w:ind w:left="1080"/>
      </w:pPr>
    </w:p>
    <w:p w14:paraId="248EBA9D" w14:textId="77777777" w:rsidR="00533149" w:rsidRPr="00566D9C" w:rsidRDefault="00533149" w:rsidP="00533149">
      <w:pPr>
        <w:rPr>
          <w:b/>
          <w:bCs/>
          <w:kern w:val="36"/>
          <w:u w:val="single"/>
        </w:rPr>
      </w:pPr>
      <w:bookmarkStart w:id="13" w:name="Professional_Presentation_Activities"/>
      <w:r w:rsidRPr="00CE215D">
        <w:rPr>
          <w:b/>
          <w:bCs/>
          <w:kern w:val="36"/>
          <w:u w:val="single"/>
        </w:rPr>
        <w:t>Professional Presentation</w:t>
      </w:r>
      <w:r w:rsidR="00AC22B2" w:rsidRPr="00CE215D">
        <w:rPr>
          <w:b/>
          <w:bCs/>
          <w:kern w:val="36"/>
          <w:u w:val="single"/>
        </w:rPr>
        <w:t>s</w:t>
      </w:r>
      <w:r w:rsidRPr="00CE215D">
        <w:rPr>
          <w:b/>
          <w:bCs/>
          <w:kern w:val="36"/>
          <w:u w:val="single"/>
        </w:rPr>
        <w:t xml:space="preserve"> </w:t>
      </w:r>
      <w:bookmarkEnd w:id="13"/>
    </w:p>
    <w:p w14:paraId="1299CDF0" w14:textId="77777777" w:rsidR="00533149" w:rsidRDefault="00533149" w:rsidP="00B052AA">
      <w:pPr>
        <w:ind w:left="1800"/>
      </w:pPr>
    </w:p>
    <w:p w14:paraId="317E2CCE" w14:textId="77777777" w:rsidR="006B1252" w:rsidRDefault="006B1252" w:rsidP="00036806">
      <w:pPr>
        <w:numPr>
          <w:ilvl w:val="0"/>
          <w:numId w:val="9"/>
        </w:numPr>
      </w:pPr>
      <w:r>
        <w:t>Continuing Education Program</w:t>
      </w:r>
    </w:p>
    <w:p w14:paraId="5089B2A7" w14:textId="77777777" w:rsidR="006B1252" w:rsidRDefault="006B1252" w:rsidP="00036806">
      <w:pPr>
        <w:numPr>
          <w:ilvl w:val="1"/>
          <w:numId w:val="9"/>
        </w:numPr>
      </w:pPr>
      <w:r>
        <w:t xml:space="preserve">Each resident is required to prepare and present at least 1 continuing education program </w:t>
      </w:r>
      <w:r w:rsidR="00C31CE1">
        <w:t xml:space="preserve">(ACPE-accredited) </w:t>
      </w:r>
      <w:r>
        <w:t>in coordination with the UB SPPS Office of Continuing Education.</w:t>
      </w:r>
    </w:p>
    <w:p w14:paraId="4D978603" w14:textId="77777777" w:rsidR="00E83F42" w:rsidRDefault="00E83F42" w:rsidP="00E83F42">
      <w:pPr>
        <w:ind w:left="1080"/>
      </w:pPr>
    </w:p>
    <w:p w14:paraId="48FCF6A8" w14:textId="77777777" w:rsidR="00C31CE1" w:rsidRPr="008A79D6" w:rsidRDefault="00C31CE1" w:rsidP="00036806">
      <w:pPr>
        <w:numPr>
          <w:ilvl w:val="0"/>
          <w:numId w:val="9"/>
        </w:numPr>
      </w:pPr>
      <w:r w:rsidRPr="008A79D6">
        <w:t>Presentation of project as a</w:t>
      </w:r>
      <w:r>
        <w:t>n abstract/</w:t>
      </w:r>
      <w:r w:rsidRPr="008A79D6">
        <w:t>poster</w:t>
      </w:r>
    </w:p>
    <w:p w14:paraId="2B8F7582" w14:textId="77777777" w:rsidR="00533149" w:rsidRDefault="000F0AB2" w:rsidP="00036806">
      <w:pPr>
        <w:numPr>
          <w:ilvl w:val="1"/>
          <w:numId w:val="9"/>
        </w:numPr>
      </w:pPr>
      <w:r>
        <w:t>P</w:t>
      </w:r>
      <w:r w:rsidR="00533149" w:rsidRPr="00BD2321">
        <w:t xml:space="preserve">reliminary and/or </w:t>
      </w:r>
      <w:proofErr w:type="gramStart"/>
      <w:r w:rsidR="00533149" w:rsidRPr="00BD2321">
        <w:t>final results</w:t>
      </w:r>
      <w:proofErr w:type="gramEnd"/>
      <w:r w:rsidR="00533149" w:rsidRPr="00BD2321">
        <w:t xml:space="preserve"> of the </w:t>
      </w:r>
      <w:r w:rsidR="00C5357B">
        <w:t xml:space="preserve">residency </w:t>
      </w:r>
      <w:r w:rsidR="00533149" w:rsidRPr="00BD2321">
        <w:t xml:space="preserve">project are to be presented </w:t>
      </w:r>
      <w:r w:rsidR="00533149">
        <w:t xml:space="preserve">as a poster </w:t>
      </w:r>
      <w:r w:rsidR="00533149" w:rsidRPr="00BD2321">
        <w:t xml:space="preserve">at </w:t>
      </w:r>
      <w:r w:rsidR="00FC77B4">
        <w:t>a</w:t>
      </w:r>
      <w:r w:rsidR="00C31CE1">
        <w:t xml:space="preserve"> </w:t>
      </w:r>
      <w:r w:rsidR="00FC77B4">
        <w:t xml:space="preserve">local, </w:t>
      </w:r>
      <w:r w:rsidR="00EE4B3D">
        <w:t>regional</w:t>
      </w:r>
      <w:r w:rsidR="000652DE">
        <w:t>,</w:t>
      </w:r>
      <w:r w:rsidR="00FC77B4">
        <w:t xml:space="preserve"> or national meeting</w:t>
      </w:r>
      <w:r w:rsidR="00AF1E11">
        <w:t xml:space="preserve"> as deemed appropriate by the RPD</w:t>
      </w:r>
      <w:r w:rsidR="00CE7589">
        <w:t>.</w:t>
      </w:r>
    </w:p>
    <w:p w14:paraId="399BB3F9" w14:textId="77777777" w:rsidR="00533149" w:rsidRDefault="00533149" w:rsidP="00533149">
      <w:pPr>
        <w:ind w:left="1080"/>
      </w:pPr>
    </w:p>
    <w:p w14:paraId="255436B1" w14:textId="77777777" w:rsidR="00533149" w:rsidRDefault="00533149" w:rsidP="00036806">
      <w:pPr>
        <w:numPr>
          <w:ilvl w:val="0"/>
          <w:numId w:val="9"/>
        </w:numPr>
      </w:pPr>
      <w:r>
        <w:t xml:space="preserve">UB </w:t>
      </w:r>
      <w:r w:rsidR="002A1594">
        <w:t>SPPS</w:t>
      </w:r>
      <w:r w:rsidRPr="00BD2321">
        <w:t xml:space="preserve"> </w:t>
      </w:r>
      <w:r w:rsidR="00B052AA">
        <w:t>Postgraduate Research</w:t>
      </w:r>
      <w:r w:rsidR="00E06604">
        <w:t xml:space="preserve"> Forum</w:t>
      </w:r>
    </w:p>
    <w:p w14:paraId="2AC2F8F9" w14:textId="77777777" w:rsidR="00533149" w:rsidRDefault="00533149" w:rsidP="00036806">
      <w:pPr>
        <w:numPr>
          <w:ilvl w:val="1"/>
          <w:numId w:val="9"/>
        </w:numPr>
      </w:pPr>
      <w:r w:rsidRPr="00BD2321">
        <w:t xml:space="preserve">Preliminary and/or </w:t>
      </w:r>
      <w:proofErr w:type="gramStart"/>
      <w:r w:rsidRPr="00BD2321">
        <w:t>final results</w:t>
      </w:r>
      <w:proofErr w:type="gramEnd"/>
      <w:r w:rsidRPr="00BD2321">
        <w:t xml:space="preserve"> of the </w:t>
      </w:r>
      <w:r>
        <w:t>res</w:t>
      </w:r>
      <w:r w:rsidR="008D50DA">
        <w:t>idency</w:t>
      </w:r>
      <w:r>
        <w:t xml:space="preserve"> </w:t>
      </w:r>
      <w:r w:rsidRPr="00BD2321">
        <w:t xml:space="preserve">project are to be presented </w:t>
      </w:r>
      <w:r w:rsidR="00D245DD">
        <w:t>as a platform presentation</w:t>
      </w:r>
      <w:r w:rsidR="00D245DD" w:rsidRPr="00BD2321">
        <w:t xml:space="preserve"> </w:t>
      </w:r>
      <w:r w:rsidRPr="00BD2321">
        <w:t xml:space="preserve">at the </w:t>
      </w:r>
      <w:r>
        <w:t xml:space="preserve">UB </w:t>
      </w:r>
      <w:r w:rsidR="002A1594">
        <w:t>SPPS</w:t>
      </w:r>
      <w:r w:rsidRPr="00BD2321">
        <w:t xml:space="preserve"> </w:t>
      </w:r>
      <w:r w:rsidR="00B052AA">
        <w:t>Postgraduate</w:t>
      </w:r>
      <w:r w:rsidR="00E06604">
        <w:t xml:space="preserve"> Research Forum in the spring</w:t>
      </w:r>
      <w:r>
        <w:t>.</w:t>
      </w:r>
    </w:p>
    <w:p w14:paraId="14D625AD" w14:textId="77777777" w:rsidR="00533149" w:rsidRDefault="00533149" w:rsidP="00533149">
      <w:pPr>
        <w:ind w:left="1080"/>
      </w:pPr>
    </w:p>
    <w:p w14:paraId="767020AE" w14:textId="77777777" w:rsidR="004C452C" w:rsidRPr="00107523" w:rsidRDefault="00593CAF" w:rsidP="00AE1A50">
      <w:pPr>
        <w:spacing w:before="100" w:beforeAutospacing="1" w:after="100" w:afterAutospacing="1"/>
        <w:outlineLvl w:val="1"/>
        <w:rPr>
          <w:b/>
          <w:bCs/>
          <w:u w:val="single"/>
        </w:rPr>
      </w:pPr>
      <w:bookmarkStart w:id="14" w:name="Licensure_Requirement"/>
      <w:r w:rsidRPr="00107523">
        <w:rPr>
          <w:b/>
          <w:bCs/>
          <w:u w:val="single"/>
        </w:rPr>
        <w:t>L</w:t>
      </w:r>
      <w:r w:rsidR="00D245DD" w:rsidRPr="00107523">
        <w:rPr>
          <w:b/>
          <w:bCs/>
          <w:u w:val="single"/>
        </w:rPr>
        <w:t>icensure Requirement</w:t>
      </w:r>
      <w:r w:rsidR="00C31CE1">
        <w:rPr>
          <w:b/>
          <w:bCs/>
          <w:u w:val="single"/>
        </w:rPr>
        <w:t>s</w:t>
      </w:r>
      <w:r w:rsidR="00B741EC" w:rsidRPr="00107523">
        <w:rPr>
          <w:b/>
          <w:bCs/>
          <w:u w:val="single"/>
        </w:rPr>
        <w:t xml:space="preserve"> </w:t>
      </w:r>
      <w:bookmarkEnd w:id="14"/>
      <w:r w:rsidR="00B741EC" w:rsidRPr="00107523">
        <w:rPr>
          <w:b/>
          <w:bCs/>
          <w:u w:val="single"/>
        </w:rPr>
        <w:t>for Residents</w:t>
      </w:r>
    </w:p>
    <w:p w14:paraId="46A2B450" w14:textId="77777777" w:rsidR="00C5357B" w:rsidRPr="00C5357B" w:rsidRDefault="00C5357B" w:rsidP="00C5357B">
      <w:pPr>
        <w:pStyle w:val="HTMLPreformatted"/>
        <w:numPr>
          <w:ilvl w:val="0"/>
          <w:numId w:val="4"/>
        </w:numPr>
        <w:rPr>
          <w:rFonts w:ascii="Times New Roman" w:hAnsi="Times New Roman"/>
          <w:color w:val="auto"/>
          <w:sz w:val="24"/>
          <w:szCs w:val="24"/>
        </w:rPr>
      </w:pPr>
      <w:r w:rsidRPr="00C5357B">
        <w:rPr>
          <w:rFonts w:ascii="Times New Roman" w:hAnsi="Times New Roman"/>
          <w:bCs/>
          <w:color w:val="auto"/>
          <w:sz w:val="24"/>
          <w:szCs w:val="24"/>
          <w:lang w:val="en-US"/>
        </w:rPr>
        <w:t xml:space="preserve">It is the expectation of </w:t>
      </w:r>
      <w:r w:rsidR="00BA188C">
        <w:rPr>
          <w:rFonts w:ascii="Times New Roman" w:hAnsi="Times New Roman"/>
          <w:bCs/>
          <w:color w:val="auto"/>
          <w:sz w:val="24"/>
          <w:szCs w:val="24"/>
          <w:lang w:val="en-US"/>
        </w:rPr>
        <w:t xml:space="preserve">ASHP and </w:t>
      </w:r>
      <w:r w:rsidR="00503139">
        <w:rPr>
          <w:rFonts w:ascii="Times New Roman" w:hAnsi="Times New Roman"/>
          <w:bCs/>
          <w:color w:val="auto"/>
          <w:sz w:val="24"/>
          <w:szCs w:val="24"/>
          <w:lang w:val="en-US"/>
        </w:rPr>
        <w:t>UB SPPS PTAC</w:t>
      </w:r>
      <w:r w:rsidRPr="00C5357B">
        <w:rPr>
          <w:rFonts w:ascii="Times New Roman" w:hAnsi="Times New Roman"/>
          <w:bCs/>
          <w:color w:val="auto"/>
          <w:sz w:val="24"/>
          <w:szCs w:val="24"/>
          <w:lang w:val="en-US"/>
        </w:rPr>
        <w:t xml:space="preserve"> that all residents </w:t>
      </w:r>
      <w:r w:rsidR="00BA188C">
        <w:rPr>
          <w:rFonts w:ascii="Times New Roman" w:hAnsi="Times New Roman"/>
          <w:bCs/>
          <w:color w:val="auto"/>
          <w:sz w:val="24"/>
          <w:szCs w:val="24"/>
          <w:lang w:val="en-US"/>
        </w:rPr>
        <w:t xml:space="preserve">obtain a New York State Pharmacy License prior to the start of their residency training program, or if not possible, within </w:t>
      </w:r>
      <w:r w:rsidR="00B4423F">
        <w:rPr>
          <w:rFonts w:ascii="Times New Roman" w:hAnsi="Times New Roman"/>
          <w:bCs/>
          <w:color w:val="auto"/>
          <w:sz w:val="24"/>
          <w:szCs w:val="24"/>
          <w:lang w:val="en-US"/>
        </w:rPr>
        <w:t xml:space="preserve">120 </w:t>
      </w:r>
      <w:r w:rsidR="00BA188C">
        <w:rPr>
          <w:rFonts w:ascii="Times New Roman" w:hAnsi="Times New Roman"/>
          <w:bCs/>
          <w:color w:val="auto"/>
          <w:sz w:val="24"/>
          <w:szCs w:val="24"/>
          <w:lang w:val="en-US"/>
        </w:rPr>
        <w:t>days of the start of their residency program.</w:t>
      </w:r>
    </w:p>
    <w:p w14:paraId="6AEC39B3" w14:textId="77777777" w:rsidR="008220CE" w:rsidRPr="00C5357B" w:rsidRDefault="008220CE" w:rsidP="00C5357B">
      <w:pPr>
        <w:pStyle w:val="HTMLPreformatted"/>
        <w:ind w:left="360"/>
        <w:rPr>
          <w:rFonts w:ascii="Times New Roman" w:hAnsi="Times New Roman"/>
          <w:color w:val="auto"/>
          <w:sz w:val="24"/>
          <w:szCs w:val="24"/>
        </w:rPr>
      </w:pPr>
    </w:p>
    <w:p w14:paraId="036E83AA" w14:textId="77777777" w:rsidR="00DC16AD" w:rsidRDefault="007E0443" w:rsidP="000F1C45">
      <w:pPr>
        <w:numPr>
          <w:ilvl w:val="1"/>
          <w:numId w:val="4"/>
        </w:numPr>
      </w:pPr>
      <w:r w:rsidRPr="00107523">
        <w:t xml:space="preserve">To assist pharmacy residents in obtaining licensure, UB </w:t>
      </w:r>
      <w:r w:rsidR="002A1594">
        <w:t>SPPS</w:t>
      </w:r>
      <w:r w:rsidRPr="00107523">
        <w:t xml:space="preserve"> residents are </w:t>
      </w:r>
      <w:r w:rsidR="00571622" w:rsidRPr="00107523">
        <w:t xml:space="preserve">highly </w:t>
      </w:r>
      <w:r w:rsidRPr="00107523">
        <w:t xml:space="preserve">encouraged to </w:t>
      </w:r>
      <w:r w:rsidR="008C1A81">
        <w:t>participate in the NYS pharmacy law review</w:t>
      </w:r>
      <w:r w:rsidRPr="00107523">
        <w:t xml:space="preserve"> offered by the UB </w:t>
      </w:r>
      <w:r w:rsidR="002A1594">
        <w:t>SPPS</w:t>
      </w:r>
      <w:r w:rsidRPr="00107523">
        <w:t xml:space="preserve"> during the month of May </w:t>
      </w:r>
      <w:r w:rsidR="00871FDD">
        <w:t xml:space="preserve">or June </w:t>
      </w:r>
      <w:r w:rsidRPr="00107523">
        <w:t xml:space="preserve">preceding the start of their residency year.  </w:t>
      </w:r>
      <w:r w:rsidR="008C1A81">
        <w:t>This program is offered free of charge to incoming UB SPPS residents.</w:t>
      </w:r>
      <w:r w:rsidR="002B5A8C">
        <w:t xml:space="preserve"> </w:t>
      </w:r>
      <w:bookmarkStart w:id="15" w:name="_Hlk129758402"/>
      <w:r w:rsidR="002B5A8C">
        <w:t>In the event this program is not offered, UB PTAC will assist residents in identifying alternative resources to prepare for the NYS MPJE.</w:t>
      </w:r>
      <w:r w:rsidR="008C1A81">
        <w:t xml:space="preserve"> </w:t>
      </w:r>
    </w:p>
    <w:bookmarkEnd w:id="15"/>
    <w:p w14:paraId="41BDB925" w14:textId="77777777" w:rsidR="004C452C" w:rsidRPr="00107523" w:rsidRDefault="004C452C" w:rsidP="007E0443">
      <w:pPr>
        <w:pStyle w:val="HTMLPreformatted"/>
        <w:rPr>
          <w:rFonts w:ascii="Times New Roman" w:hAnsi="Times New Roman"/>
          <w:color w:val="auto"/>
          <w:sz w:val="24"/>
          <w:szCs w:val="24"/>
        </w:rPr>
      </w:pPr>
    </w:p>
    <w:p w14:paraId="2674969C" w14:textId="77777777" w:rsidR="00FC03E1" w:rsidRPr="00FC03E1" w:rsidRDefault="006B5182" w:rsidP="006B5182">
      <w:pPr>
        <w:pStyle w:val="HTMLPreformatted"/>
        <w:numPr>
          <w:ilvl w:val="0"/>
          <w:numId w:val="4"/>
        </w:numPr>
        <w:rPr>
          <w:rFonts w:ascii="Times New Roman" w:hAnsi="Times New Roman"/>
          <w:color w:val="auto"/>
          <w:sz w:val="24"/>
          <w:szCs w:val="24"/>
        </w:rPr>
      </w:pPr>
      <w:r>
        <w:rPr>
          <w:rFonts w:ascii="Times New Roman" w:hAnsi="Times New Roman"/>
          <w:color w:val="auto"/>
          <w:sz w:val="24"/>
          <w:szCs w:val="24"/>
          <w:lang w:val="en-US"/>
        </w:rPr>
        <w:t>To obtain NYS licensure, incoming residents should follow the instructions on the NYS Education Department Office of the Professions website</w:t>
      </w:r>
      <w:r w:rsidR="00FC03E1">
        <w:rPr>
          <w:rFonts w:ascii="Times New Roman" w:hAnsi="Times New Roman"/>
          <w:color w:val="auto"/>
          <w:sz w:val="24"/>
          <w:szCs w:val="24"/>
          <w:lang w:val="en-US"/>
        </w:rPr>
        <w:t xml:space="preserve">. </w:t>
      </w:r>
    </w:p>
    <w:p w14:paraId="61C2B42A" w14:textId="77777777" w:rsidR="00FC03E1" w:rsidRPr="00FC03E1" w:rsidRDefault="00FC03E1" w:rsidP="00FC03E1">
      <w:pPr>
        <w:pStyle w:val="HTMLPreformatted"/>
        <w:numPr>
          <w:ilvl w:val="1"/>
          <w:numId w:val="4"/>
        </w:numPr>
        <w:rPr>
          <w:rFonts w:ascii="Times New Roman" w:hAnsi="Times New Roman"/>
          <w:color w:val="auto"/>
          <w:sz w:val="24"/>
          <w:szCs w:val="24"/>
        </w:rPr>
      </w:pPr>
      <w:r>
        <w:rPr>
          <w:rFonts w:ascii="Times New Roman" w:hAnsi="Times New Roman"/>
          <w:color w:val="auto"/>
          <w:sz w:val="24"/>
          <w:szCs w:val="24"/>
          <w:lang w:val="en-US"/>
        </w:rPr>
        <w:t xml:space="preserve">Licensure requirements: </w:t>
      </w:r>
      <w:hyperlink r:id="rId11" w:history="1">
        <w:r w:rsidR="00AE30EB" w:rsidRPr="00C65E1A">
          <w:rPr>
            <w:rStyle w:val="Hyperlink"/>
            <w:rFonts w:ascii="Times New Roman" w:hAnsi="Times New Roman"/>
            <w:sz w:val="24"/>
            <w:szCs w:val="24"/>
            <w:lang w:val="en-US"/>
          </w:rPr>
          <w:t>https://www.op.nysed.gov/professions/pharmacist/license-requirements</w:t>
        </w:r>
      </w:hyperlink>
      <w:r w:rsidR="00AE30EB">
        <w:rPr>
          <w:rFonts w:ascii="Times New Roman" w:hAnsi="Times New Roman"/>
          <w:color w:val="auto"/>
          <w:sz w:val="24"/>
          <w:szCs w:val="24"/>
          <w:lang w:val="en-US"/>
        </w:rPr>
        <w:t xml:space="preserve"> </w:t>
      </w:r>
    </w:p>
    <w:p w14:paraId="058692C4" w14:textId="77777777" w:rsidR="006B5182" w:rsidRPr="006B5182" w:rsidRDefault="00FC03E1" w:rsidP="00FC03E1">
      <w:pPr>
        <w:pStyle w:val="HTMLPreformatted"/>
        <w:numPr>
          <w:ilvl w:val="1"/>
          <w:numId w:val="4"/>
        </w:numPr>
        <w:rPr>
          <w:rFonts w:ascii="Times New Roman" w:hAnsi="Times New Roman"/>
          <w:color w:val="auto"/>
          <w:sz w:val="24"/>
          <w:szCs w:val="24"/>
        </w:rPr>
      </w:pPr>
      <w:r>
        <w:rPr>
          <w:rFonts w:ascii="Times New Roman" w:hAnsi="Times New Roman"/>
          <w:color w:val="auto"/>
          <w:sz w:val="24"/>
          <w:szCs w:val="24"/>
          <w:lang w:val="en-US"/>
        </w:rPr>
        <w:t xml:space="preserve">License application forms: </w:t>
      </w:r>
      <w:hyperlink r:id="rId12" w:history="1">
        <w:r w:rsidR="00AE30EB" w:rsidRPr="00C65E1A">
          <w:rPr>
            <w:rStyle w:val="Hyperlink"/>
            <w:rFonts w:ascii="Times New Roman" w:hAnsi="Times New Roman"/>
            <w:sz w:val="24"/>
            <w:szCs w:val="24"/>
            <w:lang w:val="en-US"/>
          </w:rPr>
          <w:t>https://www.op.nysed.gov/professions/pharmacist/license-application-forms</w:t>
        </w:r>
      </w:hyperlink>
      <w:r w:rsidR="00AE30EB">
        <w:rPr>
          <w:rFonts w:ascii="Times New Roman" w:hAnsi="Times New Roman"/>
          <w:color w:val="auto"/>
          <w:sz w:val="24"/>
          <w:szCs w:val="24"/>
          <w:lang w:val="en-US"/>
        </w:rPr>
        <w:t xml:space="preserve"> </w:t>
      </w:r>
    </w:p>
    <w:p w14:paraId="16B92513" w14:textId="77777777" w:rsidR="00FC03E1" w:rsidRPr="00FC03E1" w:rsidRDefault="00FC03E1" w:rsidP="00B231C1">
      <w:pPr>
        <w:pStyle w:val="HTMLPreformatted"/>
        <w:ind w:left="360"/>
        <w:rPr>
          <w:rFonts w:ascii="Times New Roman" w:hAnsi="Times New Roman"/>
          <w:color w:val="auto"/>
          <w:sz w:val="24"/>
          <w:szCs w:val="24"/>
        </w:rPr>
      </w:pPr>
    </w:p>
    <w:p w14:paraId="57D00266" w14:textId="77777777" w:rsidR="004C452C" w:rsidRPr="00FC03E1" w:rsidRDefault="004C452C" w:rsidP="00226E05">
      <w:pPr>
        <w:pStyle w:val="HTMLPreformatted"/>
        <w:numPr>
          <w:ilvl w:val="0"/>
          <w:numId w:val="4"/>
        </w:numPr>
        <w:rPr>
          <w:rFonts w:ascii="Times New Roman" w:hAnsi="Times New Roman"/>
          <w:color w:val="auto"/>
          <w:sz w:val="24"/>
          <w:szCs w:val="24"/>
        </w:rPr>
      </w:pPr>
      <w:r w:rsidRPr="00107523">
        <w:rPr>
          <w:rFonts w:ascii="Times New Roman" w:hAnsi="Times New Roman"/>
          <w:bCs/>
          <w:color w:val="auto"/>
          <w:sz w:val="24"/>
          <w:szCs w:val="24"/>
        </w:rPr>
        <w:t>The resident must send proof of licensure to th</w:t>
      </w:r>
      <w:r w:rsidR="008220CE" w:rsidRPr="00107523">
        <w:rPr>
          <w:rFonts w:ascii="Times New Roman" w:hAnsi="Times New Roman"/>
          <w:bCs/>
          <w:color w:val="auto"/>
          <w:sz w:val="24"/>
          <w:szCs w:val="24"/>
        </w:rPr>
        <w:t xml:space="preserve">eir </w:t>
      </w:r>
      <w:r w:rsidR="00044CEA" w:rsidRPr="00107523">
        <w:rPr>
          <w:rFonts w:ascii="Times New Roman" w:hAnsi="Times New Roman"/>
          <w:bCs/>
          <w:color w:val="auto"/>
          <w:sz w:val="24"/>
          <w:szCs w:val="24"/>
        </w:rPr>
        <w:t>RPD</w:t>
      </w:r>
      <w:r w:rsidR="008220CE" w:rsidRPr="00107523">
        <w:rPr>
          <w:rFonts w:ascii="Times New Roman" w:hAnsi="Times New Roman"/>
          <w:bCs/>
          <w:color w:val="auto"/>
          <w:sz w:val="24"/>
          <w:szCs w:val="24"/>
        </w:rPr>
        <w:t xml:space="preserve"> </w:t>
      </w:r>
      <w:r w:rsidR="00C5357B">
        <w:rPr>
          <w:rFonts w:ascii="Times New Roman" w:hAnsi="Times New Roman"/>
          <w:bCs/>
          <w:color w:val="auto"/>
          <w:sz w:val="24"/>
          <w:szCs w:val="24"/>
          <w:lang w:val="en-US"/>
        </w:rPr>
        <w:t>as soon as possible</w:t>
      </w:r>
      <w:r w:rsidR="00767650">
        <w:rPr>
          <w:rFonts w:ascii="Times New Roman" w:hAnsi="Times New Roman"/>
          <w:bCs/>
          <w:color w:val="auto"/>
          <w:sz w:val="24"/>
          <w:szCs w:val="24"/>
          <w:lang w:val="en-US"/>
        </w:rPr>
        <w:t>.</w:t>
      </w:r>
    </w:p>
    <w:p w14:paraId="61F8DB3E" w14:textId="77777777" w:rsidR="00FC03E1" w:rsidRPr="00FC03E1" w:rsidRDefault="00FC03E1" w:rsidP="00FC03E1">
      <w:pPr>
        <w:pStyle w:val="HTMLPreformatted"/>
        <w:ind w:left="360"/>
        <w:rPr>
          <w:rFonts w:ascii="Times New Roman" w:hAnsi="Times New Roman"/>
          <w:color w:val="auto"/>
          <w:sz w:val="24"/>
          <w:szCs w:val="24"/>
        </w:rPr>
      </w:pPr>
    </w:p>
    <w:p w14:paraId="22FFD1B6" w14:textId="77777777" w:rsidR="00FC03E1" w:rsidRPr="00107523" w:rsidRDefault="00FC03E1" w:rsidP="00226E05">
      <w:pPr>
        <w:pStyle w:val="HTMLPreformatted"/>
        <w:numPr>
          <w:ilvl w:val="0"/>
          <w:numId w:val="4"/>
        </w:numPr>
        <w:rPr>
          <w:rFonts w:ascii="Times New Roman" w:hAnsi="Times New Roman"/>
          <w:color w:val="auto"/>
          <w:sz w:val="24"/>
          <w:szCs w:val="24"/>
        </w:rPr>
      </w:pPr>
      <w:r>
        <w:rPr>
          <w:rFonts w:ascii="Times New Roman" w:hAnsi="Times New Roman"/>
          <w:bCs/>
          <w:color w:val="auto"/>
          <w:sz w:val="24"/>
          <w:szCs w:val="24"/>
          <w:lang w:val="en-US"/>
        </w:rPr>
        <w:t xml:space="preserve">Residents unable to obtain licensure prior to the start of their residency program MUST have a valid NYS pharmacy intern permit prior to their residency start date. </w:t>
      </w:r>
      <w:r w:rsidR="003C4696">
        <w:rPr>
          <w:rFonts w:ascii="Times New Roman" w:hAnsi="Times New Roman"/>
          <w:bCs/>
          <w:color w:val="auto"/>
          <w:sz w:val="24"/>
          <w:szCs w:val="24"/>
          <w:lang w:val="en-US"/>
        </w:rPr>
        <w:t xml:space="preserve"> An intern permit can </w:t>
      </w:r>
      <w:r w:rsidR="003C4696">
        <w:rPr>
          <w:rFonts w:ascii="Times New Roman" w:hAnsi="Times New Roman"/>
          <w:bCs/>
          <w:color w:val="auto"/>
          <w:sz w:val="24"/>
          <w:szCs w:val="24"/>
          <w:lang w:val="en-US"/>
        </w:rPr>
        <w:lastRenderedPageBreak/>
        <w:t>be obtained by filing Form 5</w:t>
      </w:r>
      <w:r w:rsidR="005A0E73">
        <w:rPr>
          <w:rFonts w:ascii="Times New Roman" w:hAnsi="Times New Roman"/>
          <w:bCs/>
          <w:color w:val="auto"/>
          <w:sz w:val="24"/>
          <w:szCs w:val="24"/>
          <w:lang w:val="en-US"/>
        </w:rPr>
        <w:t xml:space="preserve"> (Application for a Limited (Intern) Permit)</w:t>
      </w:r>
      <w:r w:rsidR="003C4696">
        <w:rPr>
          <w:rFonts w:ascii="Times New Roman" w:hAnsi="Times New Roman"/>
          <w:bCs/>
          <w:color w:val="auto"/>
          <w:sz w:val="24"/>
          <w:szCs w:val="24"/>
          <w:lang w:val="en-US"/>
        </w:rPr>
        <w:t xml:space="preserve">. Please see NYSED website for details: </w:t>
      </w:r>
      <w:hyperlink r:id="rId13" w:history="1">
        <w:r w:rsidR="00AE30EB" w:rsidRPr="00C65E1A">
          <w:rPr>
            <w:rStyle w:val="Hyperlink"/>
            <w:rFonts w:ascii="Times New Roman" w:hAnsi="Times New Roman"/>
            <w:bCs/>
            <w:sz w:val="24"/>
            <w:szCs w:val="24"/>
            <w:lang w:val="en-US"/>
          </w:rPr>
          <w:t>https://www.op.nysed.gov/professions/pharmacist/license-application-forms</w:t>
        </w:r>
      </w:hyperlink>
      <w:r w:rsidR="00AE30EB">
        <w:rPr>
          <w:rFonts w:ascii="Times New Roman" w:hAnsi="Times New Roman"/>
          <w:bCs/>
          <w:color w:val="auto"/>
          <w:sz w:val="24"/>
          <w:szCs w:val="24"/>
          <w:lang w:val="en-US"/>
        </w:rPr>
        <w:t xml:space="preserve"> </w:t>
      </w:r>
    </w:p>
    <w:p w14:paraId="4B1CF414" w14:textId="77777777" w:rsidR="008220CE" w:rsidRPr="00107523" w:rsidRDefault="008220CE" w:rsidP="008220CE">
      <w:pPr>
        <w:pStyle w:val="HTMLPreformatted"/>
        <w:rPr>
          <w:rFonts w:ascii="Times New Roman" w:hAnsi="Times New Roman"/>
          <w:color w:val="auto"/>
          <w:sz w:val="24"/>
          <w:szCs w:val="24"/>
        </w:rPr>
      </w:pPr>
    </w:p>
    <w:p w14:paraId="30CC8F9D" w14:textId="77777777" w:rsidR="004C452C" w:rsidRPr="00107523" w:rsidRDefault="004C452C" w:rsidP="00036806">
      <w:pPr>
        <w:pStyle w:val="HTMLPreformatted"/>
        <w:numPr>
          <w:ilvl w:val="0"/>
          <w:numId w:val="7"/>
        </w:numPr>
        <w:rPr>
          <w:rFonts w:ascii="Times New Roman" w:hAnsi="Times New Roman"/>
          <w:color w:val="auto"/>
          <w:sz w:val="24"/>
          <w:szCs w:val="24"/>
        </w:rPr>
      </w:pPr>
      <w:r w:rsidRPr="00107523">
        <w:rPr>
          <w:rFonts w:ascii="Times New Roman" w:hAnsi="Times New Roman"/>
          <w:bCs/>
          <w:color w:val="auto"/>
          <w:sz w:val="24"/>
          <w:szCs w:val="24"/>
        </w:rPr>
        <w:t xml:space="preserve">If a resident is unable to obtain licensure prior </w:t>
      </w:r>
      <w:r w:rsidR="00767650">
        <w:rPr>
          <w:rFonts w:ascii="Times New Roman" w:hAnsi="Times New Roman"/>
          <w:bCs/>
          <w:color w:val="auto"/>
          <w:sz w:val="24"/>
          <w:szCs w:val="24"/>
        </w:rPr>
        <w:t>within 120 days of the start of their residency</w:t>
      </w:r>
      <w:r w:rsidR="005505B0">
        <w:rPr>
          <w:rFonts w:ascii="Times New Roman" w:hAnsi="Times New Roman"/>
          <w:bCs/>
          <w:color w:val="auto"/>
          <w:sz w:val="24"/>
          <w:szCs w:val="24"/>
          <w:lang w:val="en-US"/>
        </w:rPr>
        <w:t>:*</w:t>
      </w:r>
      <w:r w:rsidRPr="00107523">
        <w:rPr>
          <w:rFonts w:ascii="Times New Roman" w:hAnsi="Times New Roman"/>
          <w:bCs/>
          <w:color w:val="auto"/>
          <w:sz w:val="24"/>
          <w:szCs w:val="24"/>
        </w:rPr>
        <w:t xml:space="preserve"> </w:t>
      </w:r>
    </w:p>
    <w:p w14:paraId="32AE468A" w14:textId="77777777" w:rsidR="002B5A8C" w:rsidRPr="002B5A8C" w:rsidRDefault="002B5A8C" w:rsidP="00036806">
      <w:pPr>
        <w:numPr>
          <w:ilvl w:val="1"/>
          <w:numId w:val="7"/>
        </w:numPr>
      </w:pPr>
      <w:r w:rsidRPr="00107523">
        <w:rPr>
          <w:bCs/>
        </w:rPr>
        <w:t xml:space="preserve">The resident </w:t>
      </w:r>
      <w:r>
        <w:rPr>
          <w:bCs/>
        </w:rPr>
        <w:t xml:space="preserve">will be referred to the UB SPPS PTAC Disciplinary Policy and </w:t>
      </w:r>
      <w:r w:rsidRPr="00107523">
        <w:rPr>
          <w:bCs/>
        </w:rPr>
        <w:t>may be dismissed from the residency program.</w:t>
      </w:r>
    </w:p>
    <w:p w14:paraId="62D4E111" w14:textId="77777777" w:rsidR="002B5A8C" w:rsidRPr="002B5A8C" w:rsidRDefault="002B5A8C" w:rsidP="00036806">
      <w:pPr>
        <w:numPr>
          <w:ilvl w:val="1"/>
          <w:numId w:val="7"/>
        </w:numPr>
      </w:pPr>
      <w:r w:rsidRPr="00107523">
        <w:rPr>
          <w:bCs/>
        </w:rPr>
        <w:t xml:space="preserve">The </w:t>
      </w:r>
      <w:proofErr w:type="gramStart"/>
      <w:r w:rsidRPr="00107523">
        <w:rPr>
          <w:bCs/>
        </w:rPr>
        <w:t>resident</w:t>
      </w:r>
      <w:proofErr w:type="gramEnd"/>
      <w:r w:rsidRPr="00107523">
        <w:rPr>
          <w:bCs/>
        </w:rPr>
        <w:t xml:space="preserve"> must contact their RPD and UB </w:t>
      </w:r>
      <w:r>
        <w:rPr>
          <w:bCs/>
        </w:rPr>
        <w:t>SPPS</w:t>
      </w:r>
      <w:r w:rsidRPr="00107523">
        <w:rPr>
          <w:bCs/>
        </w:rPr>
        <w:t xml:space="preserve"> </w:t>
      </w:r>
      <w:r>
        <w:rPr>
          <w:bCs/>
        </w:rPr>
        <w:t>PTAC</w:t>
      </w:r>
      <w:r w:rsidRPr="00107523">
        <w:rPr>
          <w:bCs/>
        </w:rPr>
        <w:t xml:space="preserve"> Chair to </w:t>
      </w:r>
      <w:r>
        <w:rPr>
          <w:bCs/>
        </w:rPr>
        <w:t>schedule</w:t>
      </w:r>
      <w:r w:rsidRPr="00107523">
        <w:rPr>
          <w:bCs/>
        </w:rPr>
        <w:t xml:space="preserve"> a meeting to obtain guidance for attaining licensure</w:t>
      </w:r>
      <w:r>
        <w:rPr>
          <w:bCs/>
        </w:rPr>
        <w:t xml:space="preserve"> and meet training program requirements </w:t>
      </w:r>
      <w:r w:rsidR="00F81E45">
        <w:rPr>
          <w:bCs/>
        </w:rPr>
        <w:t>to</w:t>
      </w:r>
      <w:r>
        <w:rPr>
          <w:bCs/>
        </w:rPr>
        <w:t xml:space="preserve"> successfully complete the program and obtain a completion certificate. </w:t>
      </w:r>
      <w:r w:rsidRPr="00107523">
        <w:t xml:space="preserve"> If dismissal is deferred, a </w:t>
      </w:r>
      <w:r>
        <w:t xml:space="preserve">corrective action </w:t>
      </w:r>
      <w:r w:rsidRPr="00107523">
        <w:t xml:space="preserve">plan </w:t>
      </w:r>
      <w:r>
        <w:t xml:space="preserve">(CAP) </w:t>
      </w:r>
      <w:r w:rsidRPr="00107523">
        <w:t xml:space="preserve">will be </w:t>
      </w:r>
      <w:r>
        <w:t>developed</w:t>
      </w:r>
      <w:r w:rsidRPr="00107523">
        <w:t xml:space="preserve"> for the </w:t>
      </w:r>
      <w:proofErr w:type="gramStart"/>
      <w:r w:rsidRPr="00107523">
        <w:t>resident</w:t>
      </w:r>
      <w:proofErr w:type="gramEnd"/>
      <w:r>
        <w:t>, focused on</w:t>
      </w:r>
      <w:r w:rsidRPr="00107523">
        <w:t xml:space="preserve"> obtain</w:t>
      </w:r>
      <w:r>
        <w:t>ing</w:t>
      </w:r>
      <w:r w:rsidRPr="00107523">
        <w:t xml:space="preserve"> licensure</w:t>
      </w:r>
      <w:r>
        <w:t xml:space="preserve">.  Training may need to be extended past </w:t>
      </w:r>
      <w:r w:rsidR="00767650">
        <w:t>the planned end date of their residency</w:t>
      </w:r>
      <w:r>
        <w:t xml:space="preserve"> to ensure the resident completes 2/3 of their residency training as a licensed pharmacist. </w:t>
      </w:r>
      <w:r w:rsidRPr="00866574">
        <w:t xml:space="preserve">Any extension of the residency </w:t>
      </w:r>
      <w:r>
        <w:t>will be</w:t>
      </w:r>
      <w:r w:rsidRPr="00866574">
        <w:t xml:space="preserve"> completed without compensation or benefits</w:t>
      </w:r>
      <w:r w:rsidR="00830D0F">
        <w:t xml:space="preserve"> and the maximum length a program may be extended is 12 weeks</w:t>
      </w:r>
      <w:r w:rsidRPr="00866574">
        <w:t>.</w:t>
      </w:r>
      <w:r>
        <w:t xml:space="preserve">  Failure of the resident to meet goals set forth in the CAP will result in resident dismissal. </w:t>
      </w:r>
    </w:p>
    <w:p w14:paraId="1BCB2737" w14:textId="77777777" w:rsidR="005505B0" w:rsidRPr="00107523" w:rsidRDefault="005505B0" w:rsidP="005505B0">
      <w:pPr>
        <w:ind w:left="1080"/>
      </w:pPr>
    </w:p>
    <w:p w14:paraId="5BAC1AE2" w14:textId="77777777" w:rsidR="008220CE" w:rsidRDefault="005505B0" w:rsidP="008220CE">
      <w:pPr>
        <w:pStyle w:val="HTMLPreformatted"/>
        <w:ind w:left="360"/>
        <w:rPr>
          <w:rFonts w:ascii="Times New Roman" w:hAnsi="Times New Roman"/>
          <w:color w:val="auto"/>
          <w:sz w:val="24"/>
          <w:szCs w:val="24"/>
          <w:lang w:val="en-US"/>
        </w:rPr>
      </w:pPr>
      <w:bookmarkStart w:id="16" w:name="_Hlk123909718"/>
      <w:r>
        <w:rPr>
          <w:rFonts w:ascii="Times New Roman" w:hAnsi="Times New Roman"/>
          <w:color w:val="auto"/>
          <w:sz w:val="24"/>
          <w:szCs w:val="24"/>
          <w:lang w:val="en-US"/>
        </w:rPr>
        <w:t>*The ultimate decision to extend the residency program will be a mutual decision between the resident, RPD, and UB SPPS.</w:t>
      </w:r>
    </w:p>
    <w:bookmarkEnd w:id="16"/>
    <w:p w14:paraId="749028E4" w14:textId="77777777" w:rsidR="005505B0" w:rsidRPr="002B5A8C" w:rsidRDefault="005505B0" w:rsidP="008220CE">
      <w:pPr>
        <w:pStyle w:val="HTMLPreformatted"/>
        <w:ind w:left="360"/>
        <w:rPr>
          <w:rFonts w:ascii="Times New Roman" w:hAnsi="Times New Roman"/>
          <w:color w:val="auto"/>
          <w:sz w:val="24"/>
          <w:szCs w:val="24"/>
          <w:lang w:val="en-US"/>
        </w:rPr>
      </w:pPr>
    </w:p>
    <w:p w14:paraId="597D9608" w14:textId="77777777" w:rsidR="008220CE" w:rsidRPr="00107523" w:rsidRDefault="008220CE" w:rsidP="00226E05">
      <w:pPr>
        <w:pStyle w:val="HTMLPreformatted"/>
        <w:numPr>
          <w:ilvl w:val="0"/>
          <w:numId w:val="4"/>
        </w:numPr>
        <w:rPr>
          <w:rFonts w:ascii="Times New Roman" w:hAnsi="Times New Roman"/>
          <w:color w:val="auto"/>
          <w:sz w:val="24"/>
          <w:szCs w:val="24"/>
        </w:rPr>
      </w:pPr>
      <w:bookmarkStart w:id="17" w:name="_Hlk129758603"/>
      <w:r w:rsidRPr="00107523">
        <w:rPr>
          <w:rFonts w:ascii="Times New Roman" w:hAnsi="Times New Roman"/>
          <w:color w:val="auto"/>
          <w:sz w:val="24"/>
          <w:szCs w:val="24"/>
        </w:rPr>
        <w:t xml:space="preserve">Costs associated with licensure </w:t>
      </w:r>
      <w:r w:rsidR="002B5A8C">
        <w:rPr>
          <w:rFonts w:ascii="Times New Roman" w:hAnsi="Times New Roman"/>
          <w:color w:val="auto"/>
          <w:sz w:val="24"/>
          <w:szCs w:val="24"/>
          <w:lang w:val="en-US"/>
        </w:rPr>
        <w:t xml:space="preserve">are the responsibility of </w:t>
      </w:r>
      <w:r w:rsidRPr="00107523">
        <w:rPr>
          <w:rFonts w:ascii="Times New Roman" w:hAnsi="Times New Roman"/>
          <w:color w:val="auto"/>
          <w:sz w:val="24"/>
          <w:szCs w:val="24"/>
        </w:rPr>
        <w:t>the resident.</w:t>
      </w:r>
    </w:p>
    <w:bookmarkEnd w:id="17"/>
    <w:p w14:paraId="41F19DA1" w14:textId="77777777" w:rsidR="00A9118E" w:rsidRDefault="00A9118E" w:rsidP="00B741EC">
      <w:pPr>
        <w:pStyle w:val="HTMLPreformatted"/>
        <w:rPr>
          <w:rFonts w:ascii="Times New Roman" w:hAnsi="Times New Roman"/>
          <w:sz w:val="24"/>
          <w:szCs w:val="24"/>
        </w:rPr>
      </w:pPr>
    </w:p>
    <w:p w14:paraId="6D38F277" w14:textId="77777777" w:rsidR="00DA5A00" w:rsidRDefault="00DA5A00" w:rsidP="00F660B3">
      <w:pPr>
        <w:rPr>
          <w:b/>
          <w:u w:val="single"/>
        </w:rPr>
      </w:pPr>
      <w:bookmarkStart w:id="18" w:name="Liability_Requirement"/>
    </w:p>
    <w:p w14:paraId="3CBABC49" w14:textId="77777777" w:rsidR="00F660B3" w:rsidRPr="00F660B3" w:rsidRDefault="00F660B3" w:rsidP="00F660B3">
      <w:pPr>
        <w:rPr>
          <w:b/>
          <w:u w:val="single"/>
        </w:rPr>
      </w:pPr>
      <w:r w:rsidRPr="00F660B3">
        <w:rPr>
          <w:b/>
          <w:u w:val="single"/>
        </w:rPr>
        <w:t xml:space="preserve">Liability </w:t>
      </w:r>
      <w:r w:rsidR="00B741EC">
        <w:rPr>
          <w:b/>
          <w:u w:val="single"/>
        </w:rPr>
        <w:t xml:space="preserve">Requirement </w:t>
      </w:r>
      <w:bookmarkEnd w:id="18"/>
      <w:r w:rsidR="00B741EC">
        <w:rPr>
          <w:b/>
          <w:bCs/>
          <w:u w:val="single"/>
        </w:rPr>
        <w:t>for Residents</w:t>
      </w:r>
    </w:p>
    <w:p w14:paraId="62D61C80" w14:textId="77777777" w:rsidR="00F660B3" w:rsidRDefault="00F660B3" w:rsidP="00F660B3">
      <w:pPr>
        <w:pStyle w:val="HTMLPreformatted"/>
        <w:ind w:left="1080"/>
        <w:rPr>
          <w:rFonts w:ascii="Times New Roman" w:hAnsi="Times New Roman"/>
          <w:color w:val="auto"/>
          <w:sz w:val="24"/>
        </w:rPr>
      </w:pPr>
    </w:p>
    <w:p w14:paraId="4B104E7D" w14:textId="77777777" w:rsidR="00F660B3" w:rsidRPr="00DE5D83" w:rsidRDefault="00EE4B3D" w:rsidP="00226E05">
      <w:pPr>
        <w:pStyle w:val="HTMLPreformatted"/>
        <w:numPr>
          <w:ilvl w:val="0"/>
          <w:numId w:val="3"/>
        </w:numPr>
        <w:rPr>
          <w:rFonts w:ascii="Times New Roman" w:hAnsi="Times New Roman"/>
          <w:color w:val="auto"/>
          <w:sz w:val="24"/>
        </w:rPr>
      </w:pPr>
      <w:r>
        <w:rPr>
          <w:rFonts w:ascii="Times New Roman" w:hAnsi="Times New Roman"/>
          <w:color w:val="auto"/>
          <w:sz w:val="24"/>
          <w:lang w:val="en-US"/>
        </w:rPr>
        <w:t>Professional Liability</w:t>
      </w:r>
      <w:r w:rsidR="00F660B3" w:rsidRPr="00DE5D83">
        <w:rPr>
          <w:rFonts w:ascii="Times New Roman" w:hAnsi="Times New Roman"/>
          <w:color w:val="auto"/>
          <w:sz w:val="24"/>
        </w:rPr>
        <w:t xml:space="preserve"> Insurance</w:t>
      </w:r>
    </w:p>
    <w:p w14:paraId="4B9FF224" w14:textId="77777777" w:rsidR="00F660B3" w:rsidRPr="00F660B3" w:rsidRDefault="00F660B3" w:rsidP="00226E05">
      <w:pPr>
        <w:numPr>
          <w:ilvl w:val="1"/>
          <w:numId w:val="3"/>
        </w:numPr>
      </w:pPr>
      <w:r w:rsidRPr="00F660B3">
        <w:t xml:space="preserve">All residents are required to carry their own </w:t>
      </w:r>
      <w:r w:rsidR="00EE4B3D">
        <w:t>professional liability</w:t>
      </w:r>
      <w:r w:rsidRPr="00F660B3">
        <w:t xml:space="preserve"> insurance policy; </w:t>
      </w:r>
      <w:r w:rsidR="008D50DA">
        <w:t>l</w:t>
      </w:r>
      <w:r w:rsidR="008D50DA" w:rsidRPr="00D7076B">
        <w:t xml:space="preserve">imits of the insurance must be a minimum of $1,000,000 </w:t>
      </w:r>
      <w:r w:rsidR="00D843BE" w:rsidRPr="00D7076B">
        <w:t>occurrence</w:t>
      </w:r>
      <w:r w:rsidR="008D50DA" w:rsidRPr="00D7076B">
        <w:t xml:space="preserve">/$3,000,000 aggregate effective on the start date of </w:t>
      </w:r>
      <w:r w:rsidR="00236AB4">
        <w:t>the residency program</w:t>
      </w:r>
      <w:r w:rsidR="008D50DA" w:rsidRPr="00D7076B">
        <w:t xml:space="preserve">. </w:t>
      </w:r>
      <w:r w:rsidR="00EE4B3D">
        <w:t>Your practice site may request that they are listed as an additional insured or that a certificate of insurance is issued with them listed as a certificate holder.  Please discuss site requirements with your RPD.</w:t>
      </w:r>
      <w:r w:rsidR="000C7387">
        <w:t xml:space="preserve"> </w:t>
      </w:r>
      <w:r w:rsidR="00EE4B3D">
        <w:t xml:space="preserve"> </w:t>
      </w:r>
      <w:r w:rsidR="008D50DA" w:rsidRPr="00D7076B">
        <w:t xml:space="preserve">The cost of the policy is the responsibility of the </w:t>
      </w:r>
      <w:proofErr w:type="gramStart"/>
      <w:r w:rsidR="008D50DA" w:rsidRPr="00D7076B">
        <w:t>resident</w:t>
      </w:r>
      <w:proofErr w:type="gramEnd"/>
      <w:r w:rsidR="008D50DA" w:rsidRPr="00D7076B">
        <w:t xml:space="preserve">. </w:t>
      </w:r>
      <w:r w:rsidR="00236AB4">
        <w:t>Proof</w:t>
      </w:r>
      <w:r w:rsidRPr="00F660B3">
        <w:t xml:space="preserve"> of coverage must be submitted </w:t>
      </w:r>
      <w:r w:rsidRPr="00F660B3">
        <w:rPr>
          <w:u w:val="single"/>
        </w:rPr>
        <w:t>prior to the start</w:t>
      </w:r>
      <w:r w:rsidRPr="00F660B3">
        <w:t xml:space="preserve"> of the residency year to </w:t>
      </w:r>
      <w:bookmarkStart w:id="19" w:name="_Hlk165005122"/>
      <w:r w:rsidR="00CF0095">
        <w:rPr>
          <w:bCs/>
          <w:iCs/>
        </w:rPr>
        <w:t>the Postgraduate Education Coordinator.</w:t>
      </w:r>
    </w:p>
    <w:bookmarkEnd w:id="19"/>
    <w:p w14:paraId="52193C06" w14:textId="77777777" w:rsidR="00593CAF" w:rsidRDefault="00593CAF" w:rsidP="00327387">
      <w:pPr>
        <w:rPr>
          <w:b/>
          <w:u w:val="single"/>
        </w:rPr>
      </w:pPr>
    </w:p>
    <w:p w14:paraId="2D209011" w14:textId="77777777" w:rsidR="00C574B3" w:rsidRDefault="00C574B3" w:rsidP="00327387">
      <w:pPr>
        <w:rPr>
          <w:b/>
          <w:u w:val="single"/>
        </w:rPr>
      </w:pPr>
    </w:p>
    <w:p w14:paraId="5543A681" w14:textId="77777777" w:rsidR="00327387" w:rsidRPr="00327387" w:rsidRDefault="00327387" w:rsidP="00327387">
      <w:pPr>
        <w:rPr>
          <w:b/>
          <w:u w:val="single"/>
        </w:rPr>
      </w:pPr>
      <w:bookmarkStart w:id="20" w:name="Special_Training_Requirements"/>
      <w:r w:rsidRPr="00327387">
        <w:rPr>
          <w:b/>
          <w:u w:val="single"/>
        </w:rPr>
        <w:t>Special Training Requirements</w:t>
      </w:r>
      <w:r w:rsidR="00B741EC">
        <w:rPr>
          <w:b/>
          <w:u w:val="single"/>
        </w:rPr>
        <w:t xml:space="preserve"> </w:t>
      </w:r>
      <w:bookmarkEnd w:id="20"/>
      <w:r w:rsidR="00B741EC">
        <w:rPr>
          <w:b/>
          <w:u w:val="single"/>
        </w:rPr>
        <w:t>for Residents</w:t>
      </w:r>
    </w:p>
    <w:p w14:paraId="1F5783E6" w14:textId="77777777" w:rsidR="00327387" w:rsidRPr="00F304A1" w:rsidRDefault="00327387" w:rsidP="00327387"/>
    <w:p w14:paraId="7B6BCAA5" w14:textId="77777777" w:rsidR="001C3E29" w:rsidRDefault="00327387" w:rsidP="0098573D">
      <w:pPr>
        <w:pStyle w:val="HTMLPreformatted"/>
        <w:numPr>
          <w:ilvl w:val="0"/>
          <w:numId w:val="5"/>
        </w:numPr>
        <w:rPr>
          <w:rFonts w:ascii="Times New Roman" w:hAnsi="Times New Roman"/>
          <w:color w:val="auto"/>
          <w:sz w:val="24"/>
          <w:szCs w:val="24"/>
        </w:rPr>
      </w:pPr>
      <w:r w:rsidRPr="0045481F">
        <w:rPr>
          <w:rFonts w:ascii="Times New Roman" w:hAnsi="Times New Roman"/>
          <w:color w:val="auto"/>
          <w:sz w:val="24"/>
          <w:szCs w:val="24"/>
        </w:rPr>
        <w:t>All residents are required to complete</w:t>
      </w:r>
      <w:r w:rsidRPr="00DE5D83">
        <w:rPr>
          <w:rFonts w:ascii="Times New Roman" w:hAnsi="Times New Roman"/>
          <w:color w:val="auto"/>
          <w:sz w:val="24"/>
          <w:szCs w:val="24"/>
        </w:rPr>
        <w:t xml:space="preserve"> training in the following areas </w:t>
      </w:r>
      <w:r w:rsidR="00D843BE">
        <w:rPr>
          <w:rFonts w:ascii="Times New Roman" w:hAnsi="Times New Roman"/>
          <w:color w:val="auto"/>
          <w:sz w:val="24"/>
          <w:szCs w:val="24"/>
          <w:u w:val="single"/>
          <w:lang w:val="en-US"/>
        </w:rPr>
        <w:t>prior to the start of the residency</w:t>
      </w:r>
      <w:r w:rsidR="00D843BE">
        <w:rPr>
          <w:rFonts w:ascii="Times New Roman" w:hAnsi="Times New Roman"/>
          <w:color w:val="auto"/>
          <w:sz w:val="24"/>
          <w:szCs w:val="24"/>
          <w:lang w:val="en-US"/>
        </w:rPr>
        <w:t>:</w:t>
      </w:r>
    </w:p>
    <w:p w14:paraId="714A0FB4" w14:textId="77777777" w:rsidR="00327387" w:rsidRPr="001C3E29" w:rsidRDefault="00327387" w:rsidP="007B2191">
      <w:pPr>
        <w:numPr>
          <w:ilvl w:val="0"/>
          <w:numId w:val="13"/>
        </w:numPr>
      </w:pPr>
      <w:r w:rsidRPr="001C3E29">
        <w:t xml:space="preserve">Collaborative IRB Initiative’s (CITI) courses in the Protection of Human Research Subjects: </w:t>
      </w:r>
      <w:hyperlink r:id="rId14" w:history="1">
        <w:r w:rsidR="00F26600" w:rsidRPr="00B859F2">
          <w:rPr>
            <w:rStyle w:val="Hyperlink"/>
          </w:rPr>
          <w:t>https://www.citiprogram.org/default.asp</w:t>
        </w:r>
      </w:hyperlink>
      <w:r w:rsidR="00F26600">
        <w:t xml:space="preserve">    </w:t>
      </w:r>
    </w:p>
    <w:p w14:paraId="41495EA8" w14:textId="77777777" w:rsidR="00327387" w:rsidRDefault="00327387" w:rsidP="007B2191">
      <w:pPr>
        <w:pStyle w:val="HTMLPreformatted"/>
        <w:numPr>
          <w:ilvl w:val="1"/>
          <w:numId w:val="12"/>
        </w:numPr>
        <w:rPr>
          <w:rFonts w:ascii="Times New Roman" w:hAnsi="Times New Roman"/>
          <w:color w:val="auto"/>
          <w:sz w:val="24"/>
          <w:szCs w:val="24"/>
        </w:rPr>
      </w:pPr>
      <w:r w:rsidRPr="00DE5D83">
        <w:rPr>
          <w:rFonts w:ascii="Times New Roman" w:hAnsi="Times New Roman"/>
          <w:color w:val="auto"/>
          <w:sz w:val="24"/>
          <w:szCs w:val="24"/>
        </w:rPr>
        <w:lastRenderedPageBreak/>
        <w:t>When logging in be sure to indicate SUNY – the University at Buffalo as your affiliated institution (not Buffalo State).</w:t>
      </w:r>
    </w:p>
    <w:p w14:paraId="36C12D05" w14:textId="77777777" w:rsidR="00327387" w:rsidRDefault="00327387" w:rsidP="007B2191">
      <w:pPr>
        <w:pStyle w:val="HTMLPreformatted"/>
        <w:numPr>
          <w:ilvl w:val="1"/>
          <w:numId w:val="12"/>
        </w:numPr>
        <w:rPr>
          <w:rFonts w:ascii="Times New Roman" w:hAnsi="Times New Roman"/>
          <w:color w:val="auto"/>
          <w:sz w:val="24"/>
          <w:szCs w:val="24"/>
        </w:rPr>
      </w:pPr>
      <w:r>
        <w:rPr>
          <w:rFonts w:ascii="Times New Roman" w:hAnsi="Times New Roman"/>
          <w:color w:val="auto"/>
          <w:sz w:val="24"/>
          <w:szCs w:val="24"/>
        </w:rPr>
        <w:t>This program requires several hours to complete.</w:t>
      </w:r>
    </w:p>
    <w:p w14:paraId="2BE8F86D" w14:textId="77777777" w:rsidR="00187529" w:rsidRPr="00A92741" w:rsidRDefault="00E56969" w:rsidP="007B2191">
      <w:pPr>
        <w:pStyle w:val="HTMLPreformatted"/>
        <w:numPr>
          <w:ilvl w:val="1"/>
          <w:numId w:val="12"/>
        </w:numPr>
        <w:rPr>
          <w:rFonts w:ascii="Times New Roman" w:hAnsi="Times New Roman"/>
          <w:color w:val="auto"/>
          <w:sz w:val="24"/>
          <w:szCs w:val="24"/>
        </w:rPr>
      </w:pPr>
      <w:r>
        <w:rPr>
          <w:rFonts w:ascii="Times New Roman" w:hAnsi="Times New Roman"/>
          <w:color w:val="auto"/>
          <w:sz w:val="24"/>
          <w:szCs w:val="24"/>
          <w:lang w:val="en-US"/>
        </w:rPr>
        <w:t xml:space="preserve">Please complete the </w:t>
      </w:r>
      <w:r w:rsidR="00187529">
        <w:rPr>
          <w:rFonts w:ascii="Times New Roman" w:hAnsi="Times New Roman"/>
          <w:color w:val="auto"/>
          <w:sz w:val="24"/>
          <w:szCs w:val="24"/>
          <w:lang w:val="en-US"/>
        </w:rPr>
        <w:t>following courses:</w:t>
      </w:r>
      <w:r>
        <w:rPr>
          <w:rFonts w:ascii="Times New Roman" w:hAnsi="Times New Roman"/>
          <w:color w:val="auto"/>
          <w:sz w:val="24"/>
          <w:szCs w:val="24"/>
          <w:lang w:val="en-US"/>
        </w:rPr>
        <w:t xml:space="preserve"> </w:t>
      </w:r>
    </w:p>
    <w:p w14:paraId="238F3EBF" w14:textId="77777777" w:rsidR="00187529" w:rsidRPr="00A92741" w:rsidRDefault="00187529" w:rsidP="007B2191">
      <w:pPr>
        <w:pStyle w:val="HTMLPreformatted"/>
        <w:numPr>
          <w:ilvl w:val="2"/>
          <w:numId w:val="12"/>
        </w:numPr>
        <w:rPr>
          <w:rFonts w:ascii="Times New Roman" w:hAnsi="Times New Roman"/>
          <w:color w:val="auto"/>
          <w:sz w:val="24"/>
          <w:szCs w:val="24"/>
        </w:rPr>
      </w:pPr>
      <w:r>
        <w:rPr>
          <w:rFonts w:ascii="Times New Roman" w:hAnsi="Times New Roman"/>
          <w:color w:val="auto"/>
          <w:sz w:val="24"/>
          <w:szCs w:val="24"/>
          <w:lang w:val="en-US"/>
        </w:rPr>
        <w:t xml:space="preserve">Human Subjects Research for </w:t>
      </w:r>
      <w:r w:rsidR="00E56969">
        <w:rPr>
          <w:rFonts w:ascii="Times New Roman" w:hAnsi="Times New Roman"/>
          <w:color w:val="auto"/>
          <w:sz w:val="24"/>
          <w:szCs w:val="24"/>
          <w:lang w:val="en-US"/>
        </w:rPr>
        <w:t>Biomedical Researchers</w:t>
      </w:r>
      <w:r>
        <w:rPr>
          <w:rFonts w:ascii="Times New Roman" w:hAnsi="Times New Roman"/>
          <w:color w:val="auto"/>
          <w:sz w:val="24"/>
          <w:szCs w:val="24"/>
          <w:lang w:val="en-US"/>
        </w:rPr>
        <w:t xml:space="preserve"> (depending on project, the Social/Behavioral/Humanistic Course may also be required)</w:t>
      </w:r>
      <w:r w:rsidR="00E56969">
        <w:rPr>
          <w:rFonts w:ascii="Times New Roman" w:hAnsi="Times New Roman"/>
          <w:color w:val="auto"/>
          <w:sz w:val="24"/>
          <w:szCs w:val="24"/>
          <w:lang w:val="en-US"/>
        </w:rPr>
        <w:t xml:space="preserve"> </w:t>
      </w:r>
    </w:p>
    <w:p w14:paraId="4966F45C" w14:textId="77777777" w:rsidR="00187529" w:rsidRPr="00A92741" w:rsidRDefault="00E56969" w:rsidP="007B2191">
      <w:pPr>
        <w:pStyle w:val="HTMLPreformatted"/>
        <w:numPr>
          <w:ilvl w:val="2"/>
          <w:numId w:val="12"/>
        </w:numPr>
        <w:rPr>
          <w:rFonts w:ascii="Times New Roman" w:hAnsi="Times New Roman"/>
          <w:color w:val="auto"/>
          <w:sz w:val="24"/>
          <w:szCs w:val="24"/>
        </w:rPr>
      </w:pPr>
      <w:r>
        <w:rPr>
          <w:rFonts w:ascii="Times New Roman" w:hAnsi="Times New Roman"/>
          <w:color w:val="auto"/>
          <w:sz w:val="24"/>
          <w:szCs w:val="24"/>
          <w:lang w:val="en-US"/>
        </w:rPr>
        <w:t>Conflict of Interest</w:t>
      </w:r>
    </w:p>
    <w:p w14:paraId="0DB9587F" w14:textId="77777777" w:rsidR="00E56969" w:rsidRPr="0018780C" w:rsidRDefault="00187529" w:rsidP="007B2191">
      <w:pPr>
        <w:pStyle w:val="HTMLPreformatted"/>
        <w:numPr>
          <w:ilvl w:val="2"/>
          <w:numId w:val="12"/>
        </w:numPr>
        <w:rPr>
          <w:rFonts w:ascii="Times New Roman" w:hAnsi="Times New Roman"/>
          <w:color w:val="auto"/>
          <w:sz w:val="24"/>
          <w:szCs w:val="24"/>
        </w:rPr>
      </w:pPr>
      <w:r w:rsidRPr="00A92741">
        <w:rPr>
          <w:rFonts w:ascii="Times New Roman" w:hAnsi="Times New Roman"/>
          <w:sz w:val="24"/>
          <w:szCs w:val="24"/>
        </w:rPr>
        <w:t>Health Information</w:t>
      </w:r>
      <w:r w:rsidRPr="00187529">
        <w:rPr>
          <w:rFonts w:ascii="Times New Roman" w:hAnsi="Times New Roman"/>
          <w:sz w:val="24"/>
          <w:szCs w:val="24"/>
        </w:rPr>
        <w:t xml:space="preserve"> Privacy and Security (HIPS/HIPAA) (Under </w:t>
      </w:r>
      <w:r w:rsidR="00B216F9">
        <w:rPr>
          <w:rFonts w:ascii="Times New Roman" w:hAnsi="Times New Roman"/>
          <w:sz w:val="24"/>
          <w:szCs w:val="24"/>
          <w:lang w:val="en-US"/>
        </w:rPr>
        <w:t>"</w:t>
      </w:r>
      <w:r w:rsidRPr="00187529">
        <w:rPr>
          <w:rFonts w:ascii="Times New Roman" w:hAnsi="Times New Roman"/>
          <w:sz w:val="24"/>
          <w:szCs w:val="24"/>
        </w:rPr>
        <w:t>Additional Courses</w:t>
      </w:r>
      <w:r>
        <w:rPr>
          <w:rFonts w:ascii="Times New Roman" w:hAnsi="Times New Roman"/>
          <w:sz w:val="24"/>
          <w:szCs w:val="24"/>
        </w:rPr>
        <w:t>”</w:t>
      </w:r>
      <w:r>
        <w:rPr>
          <w:rFonts w:ascii="Times New Roman" w:hAnsi="Times New Roman"/>
          <w:sz w:val="24"/>
          <w:szCs w:val="24"/>
          <w:lang w:val="en-US"/>
        </w:rPr>
        <w:t>)</w:t>
      </w:r>
    </w:p>
    <w:p w14:paraId="1A84C945" w14:textId="77777777" w:rsidR="00B216F9" w:rsidRPr="00DE5D83" w:rsidRDefault="00ED3FC2" w:rsidP="007B2191">
      <w:pPr>
        <w:pStyle w:val="HTMLPreformatted"/>
        <w:numPr>
          <w:ilvl w:val="2"/>
          <w:numId w:val="12"/>
        </w:numPr>
        <w:rPr>
          <w:rFonts w:ascii="Times New Roman" w:hAnsi="Times New Roman"/>
          <w:color w:val="auto"/>
          <w:sz w:val="24"/>
          <w:szCs w:val="24"/>
        </w:rPr>
      </w:pPr>
      <w:r>
        <w:rPr>
          <w:rFonts w:ascii="Times New Roman" w:hAnsi="Times New Roman"/>
          <w:sz w:val="24"/>
          <w:szCs w:val="24"/>
          <w:lang w:val="en-US"/>
        </w:rPr>
        <w:t xml:space="preserve">CITI </w:t>
      </w:r>
      <w:r w:rsidR="00B216F9">
        <w:rPr>
          <w:rFonts w:ascii="Times New Roman" w:hAnsi="Times New Roman"/>
          <w:sz w:val="24"/>
          <w:szCs w:val="24"/>
          <w:lang w:val="en-US"/>
        </w:rPr>
        <w:t>Good Clinical Practice Course (GCP) (Under “Additional Courses”)</w:t>
      </w:r>
    </w:p>
    <w:p w14:paraId="732A1A54" w14:textId="77777777" w:rsidR="00327387" w:rsidRDefault="001C3E29" w:rsidP="007B2191">
      <w:pPr>
        <w:numPr>
          <w:ilvl w:val="0"/>
          <w:numId w:val="14"/>
        </w:numPr>
      </w:pPr>
      <w:r>
        <w:t>S</w:t>
      </w:r>
      <w:r w:rsidR="00327387" w:rsidRPr="001C3E29">
        <w:t>ubmit your certificate(s) of completion to</w:t>
      </w:r>
      <w:r w:rsidR="00EA7A0C">
        <w:t xml:space="preserve"> </w:t>
      </w:r>
      <w:bookmarkStart w:id="21" w:name="_Hlk165005180"/>
      <w:r w:rsidR="00EA7A0C">
        <w:t>the Postgraduate Education Coordinator.</w:t>
      </w:r>
      <w:r w:rsidR="00327387" w:rsidRPr="001C3E29">
        <w:t xml:space="preserve">  </w:t>
      </w:r>
    </w:p>
    <w:bookmarkEnd w:id="21"/>
    <w:p w14:paraId="3141068C" w14:textId="77777777" w:rsidR="00B216F9" w:rsidRPr="001C3E29" w:rsidRDefault="00B216F9" w:rsidP="0018780C">
      <w:pPr>
        <w:ind w:left="1080"/>
      </w:pPr>
    </w:p>
    <w:p w14:paraId="26A4F06B" w14:textId="77777777" w:rsidR="00327387" w:rsidRDefault="00B216F9" w:rsidP="0018780C">
      <w:pPr>
        <w:ind w:left="720"/>
      </w:pPr>
      <w:r>
        <w:t xml:space="preserve">For more information about research and the Institutional Review Board (IRB) at the University at Buffalo, please see: </w:t>
      </w:r>
      <w:hyperlink r:id="rId15" w:history="1">
        <w:r w:rsidRPr="003A124D">
          <w:rPr>
            <w:rStyle w:val="Hyperlink"/>
          </w:rPr>
          <w:t>http://www.buffalo.edu/research/research-services/compliance/irb.html</w:t>
        </w:r>
      </w:hyperlink>
      <w:r>
        <w:t>.</w:t>
      </w:r>
    </w:p>
    <w:p w14:paraId="20A7FE42" w14:textId="77777777" w:rsidR="00B216F9" w:rsidRDefault="00B216F9" w:rsidP="0018780C">
      <w:pPr>
        <w:ind w:left="1440"/>
      </w:pPr>
    </w:p>
    <w:p w14:paraId="67D1E518" w14:textId="77777777" w:rsidR="00B741EC" w:rsidRDefault="00B741EC" w:rsidP="00537AC8">
      <w:pPr>
        <w:rPr>
          <w:b/>
          <w:u w:val="single"/>
        </w:rPr>
      </w:pPr>
    </w:p>
    <w:p w14:paraId="7A4EAF9E" w14:textId="77777777" w:rsidR="00537AC8" w:rsidRPr="00537AC8" w:rsidRDefault="00B741EC" w:rsidP="00537AC8">
      <w:pPr>
        <w:rPr>
          <w:b/>
          <w:u w:val="single"/>
        </w:rPr>
      </w:pPr>
      <w:bookmarkStart w:id="22" w:name="Pharmacy_Resident_Professionalism"/>
      <w:r>
        <w:rPr>
          <w:b/>
          <w:u w:val="single"/>
        </w:rPr>
        <w:t xml:space="preserve">Pharmacy </w:t>
      </w:r>
      <w:r w:rsidR="00537AC8" w:rsidRPr="00537AC8">
        <w:rPr>
          <w:b/>
          <w:u w:val="single"/>
        </w:rPr>
        <w:t>Resident Professionalism</w:t>
      </w:r>
    </w:p>
    <w:bookmarkEnd w:id="22"/>
    <w:p w14:paraId="37B441CD" w14:textId="77777777" w:rsidR="00537AC8" w:rsidRDefault="00537AC8" w:rsidP="00537AC8"/>
    <w:p w14:paraId="194D23A0" w14:textId="77777777" w:rsidR="00537AC8" w:rsidRDefault="00537AC8" w:rsidP="00226E05">
      <w:pPr>
        <w:numPr>
          <w:ilvl w:val="0"/>
          <w:numId w:val="4"/>
        </w:numPr>
      </w:pPr>
      <w:r>
        <w:t>Resident professionalism</w:t>
      </w:r>
    </w:p>
    <w:p w14:paraId="3F5C75E9" w14:textId="77777777" w:rsidR="0018780C" w:rsidRDefault="00537AC8" w:rsidP="00226E05">
      <w:pPr>
        <w:numPr>
          <w:ilvl w:val="1"/>
          <w:numId w:val="4"/>
        </w:numPr>
      </w:pPr>
      <w:r>
        <w:t xml:space="preserve">It is the </w:t>
      </w:r>
      <w:r w:rsidRPr="00DE5D83">
        <w:t>expectation of the</w:t>
      </w:r>
      <w:r w:rsidR="00503139">
        <w:t xml:space="preserve"> PTAC</w:t>
      </w:r>
      <w:r w:rsidRPr="00DE5D83">
        <w:t xml:space="preserve"> that all </w:t>
      </w:r>
      <w:r>
        <w:t xml:space="preserve">UB </w:t>
      </w:r>
      <w:r w:rsidR="002A1594">
        <w:t>SPPS</w:t>
      </w:r>
      <w:r w:rsidRPr="00DE5D83">
        <w:t xml:space="preserve"> residents will</w:t>
      </w:r>
      <w:r>
        <w:t xml:space="preserve"> </w:t>
      </w:r>
      <w:r w:rsidR="0018780C">
        <w:t xml:space="preserve">adhere to generally accepted standards of </w:t>
      </w:r>
      <w:r>
        <w:t>professionalism throughout the residency</w:t>
      </w:r>
      <w:r w:rsidR="0018780C">
        <w:t>.</w:t>
      </w:r>
    </w:p>
    <w:p w14:paraId="59243BBE" w14:textId="77777777" w:rsidR="00537AC8" w:rsidRDefault="0018780C" w:rsidP="00226E05">
      <w:pPr>
        <w:numPr>
          <w:ilvl w:val="1"/>
          <w:numId w:val="4"/>
        </w:numPr>
      </w:pPr>
      <w:r>
        <w:t xml:space="preserve">It is the expectation of the </w:t>
      </w:r>
      <w:r w:rsidR="00503139">
        <w:t>PTAC</w:t>
      </w:r>
      <w:r>
        <w:t xml:space="preserve"> that all UB SPPS residents will adhere to policies and procedures of their training program, their practice </w:t>
      </w:r>
      <w:r w:rsidR="00DB1AAA">
        <w:t>site,</w:t>
      </w:r>
      <w:r>
        <w:t xml:space="preserve"> and their employer of record (if the employer is not the University or the practice site).</w:t>
      </w:r>
    </w:p>
    <w:p w14:paraId="5E14C888" w14:textId="77777777" w:rsidR="00DB1AAA" w:rsidRPr="009C6F5D" w:rsidRDefault="00DB1AAA" w:rsidP="00DB1AAA">
      <w:pPr>
        <w:numPr>
          <w:ilvl w:val="1"/>
          <w:numId w:val="4"/>
        </w:numPr>
      </w:pPr>
      <w:r>
        <w:t>Residents engaging in unprofessional behavior will be referred to the PTAC Resident Disciplinary Policy and are subject to dismissal from the residency program (</w:t>
      </w:r>
      <w:r w:rsidRPr="00DF6EB1">
        <w:rPr>
          <w:b/>
          <w:bCs/>
        </w:rPr>
        <w:t>Appendix F</w:t>
      </w:r>
      <w:r w:rsidRPr="006E16D4">
        <w:t>).</w:t>
      </w:r>
    </w:p>
    <w:p w14:paraId="5E5DE172" w14:textId="77777777" w:rsidR="00296465" w:rsidRDefault="00296465" w:rsidP="00A9118E">
      <w:pPr>
        <w:pStyle w:val="HTMLPreformatted"/>
        <w:rPr>
          <w:rFonts w:ascii="Times New Roman" w:hAnsi="Times New Roman"/>
          <w:b/>
          <w:sz w:val="24"/>
          <w:szCs w:val="24"/>
          <w:u w:val="single"/>
        </w:rPr>
      </w:pPr>
    </w:p>
    <w:p w14:paraId="529EBCA9" w14:textId="77777777" w:rsidR="00B405B7" w:rsidRDefault="00B405B7" w:rsidP="00A9118E">
      <w:pPr>
        <w:pStyle w:val="HTMLPreformatted"/>
        <w:rPr>
          <w:rFonts w:ascii="Times New Roman" w:hAnsi="Times New Roman"/>
          <w:b/>
          <w:sz w:val="24"/>
          <w:szCs w:val="24"/>
          <w:u w:val="single"/>
        </w:rPr>
      </w:pPr>
    </w:p>
    <w:p w14:paraId="2EB88EF7" w14:textId="77777777" w:rsidR="00B405B7" w:rsidRDefault="00B405B7" w:rsidP="00A9118E">
      <w:pPr>
        <w:pStyle w:val="HTMLPreformatted"/>
        <w:rPr>
          <w:rFonts w:ascii="Times New Roman" w:hAnsi="Times New Roman"/>
          <w:b/>
          <w:sz w:val="24"/>
          <w:szCs w:val="24"/>
          <w:u w:val="single"/>
          <w:lang w:val="en-US"/>
        </w:rPr>
      </w:pPr>
      <w:r>
        <w:rPr>
          <w:rFonts w:ascii="Times New Roman" w:hAnsi="Times New Roman"/>
          <w:b/>
          <w:sz w:val="24"/>
          <w:szCs w:val="24"/>
          <w:u w:val="single"/>
          <w:lang w:val="en-US"/>
        </w:rPr>
        <w:t>Residency Program Evaluation Strategy</w:t>
      </w:r>
    </w:p>
    <w:p w14:paraId="79515EF6" w14:textId="77777777" w:rsidR="00B405B7" w:rsidRDefault="00B405B7" w:rsidP="00A9118E">
      <w:pPr>
        <w:pStyle w:val="HTMLPreformatted"/>
        <w:rPr>
          <w:rFonts w:ascii="Times New Roman" w:hAnsi="Times New Roman"/>
          <w:sz w:val="24"/>
          <w:szCs w:val="24"/>
          <w:u w:val="single"/>
          <w:lang w:val="en-US"/>
        </w:rPr>
      </w:pPr>
    </w:p>
    <w:p w14:paraId="41B4FD47" w14:textId="77777777" w:rsidR="00B405B7" w:rsidRPr="001E3DD3" w:rsidRDefault="00B405B7" w:rsidP="00DB695D">
      <w:pPr>
        <w:pStyle w:val="HTMLPreformatted"/>
        <w:rPr>
          <w:rFonts w:ascii="Times New Roman" w:hAnsi="Times New Roman"/>
          <w:sz w:val="24"/>
          <w:szCs w:val="24"/>
          <w:lang w:val="en-US"/>
        </w:rPr>
      </w:pPr>
      <w:r w:rsidRPr="001E3DD3">
        <w:rPr>
          <w:rFonts w:ascii="Times New Roman" w:hAnsi="Times New Roman"/>
          <w:sz w:val="24"/>
          <w:szCs w:val="24"/>
          <w:lang w:val="en-US"/>
        </w:rPr>
        <w:t xml:space="preserve">This </w:t>
      </w:r>
      <w:proofErr w:type="gramStart"/>
      <w:r w:rsidRPr="001E3DD3">
        <w:rPr>
          <w:rFonts w:ascii="Times New Roman" w:hAnsi="Times New Roman"/>
          <w:sz w:val="24"/>
          <w:szCs w:val="24"/>
          <w:lang w:val="en-US"/>
        </w:rPr>
        <w:t>section shall</w:t>
      </w:r>
      <w:proofErr w:type="gramEnd"/>
      <w:r w:rsidRPr="001E3DD3">
        <w:rPr>
          <w:rFonts w:ascii="Times New Roman" w:hAnsi="Times New Roman"/>
          <w:sz w:val="24"/>
          <w:szCs w:val="24"/>
          <w:lang w:val="en-US"/>
        </w:rPr>
        <w:t xml:space="preserve"> serve as a guide to RPDs</w:t>
      </w:r>
      <w:r w:rsidR="00231DF1">
        <w:rPr>
          <w:rFonts w:ascii="Times New Roman" w:hAnsi="Times New Roman"/>
          <w:sz w:val="24"/>
          <w:szCs w:val="24"/>
          <w:lang w:val="en-US"/>
        </w:rPr>
        <w:t xml:space="preserve">, </w:t>
      </w:r>
      <w:r w:rsidRPr="001E3DD3">
        <w:rPr>
          <w:rFonts w:ascii="Times New Roman" w:hAnsi="Times New Roman"/>
          <w:sz w:val="24"/>
          <w:szCs w:val="24"/>
          <w:lang w:val="en-US"/>
        </w:rPr>
        <w:t>preceptors</w:t>
      </w:r>
      <w:r w:rsidR="0073092A" w:rsidRPr="001E3DD3">
        <w:rPr>
          <w:rFonts w:ascii="Times New Roman" w:hAnsi="Times New Roman"/>
          <w:sz w:val="24"/>
          <w:szCs w:val="24"/>
          <w:lang w:val="en-US"/>
        </w:rPr>
        <w:t>,</w:t>
      </w:r>
      <w:r w:rsidR="00231DF1">
        <w:rPr>
          <w:rFonts w:ascii="Times New Roman" w:hAnsi="Times New Roman"/>
          <w:sz w:val="24"/>
          <w:szCs w:val="24"/>
          <w:lang w:val="en-US"/>
        </w:rPr>
        <w:t xml:space="preserve"> and residents</w:t>
      </w:r>
      <w:r w:rsidRPr="001E3DD3">
        <w:rPr>
          <w:rFonts w:ascii="Times New Roman" w:hAnsi="Times New Roman"/>
          <w:sz w:val="24"/>
          <w:szCs w:val="24"/>
          <w:lang w:val="en-US"/>
        </w:rPr>
        <w:t xml:space="preserve"> outlining the</w:t>
      </w:r>
      <w:r w:rsidR="0073092A" w:rsidRPr="001E3DD3">
        <w:rPr>
          <w:rFonts w:ascii="Times New Roman" w:hAnsi="Times New Roman"/>
          <w:sz w:val="24"/>
          <w:szCs w:val="24"/>
          <w:lang w:val="en-US"/>
        </w:rPr>
        <w:t xml:space="preserve"> </w:t>
      </w:r>
      <w:r w:rsidR="0073092A" w:rsidRPr="001E3DD3">
        <w:rPr>
          <w:rFonts w:ascii="Times New Roman" w:hAnsi="Times New Roman"/>
          <w:b/>
          <w:sz w:val="24"/>
          <w:szCs w:val="24"/>
          <w:lang w:val="en-US"/>
        </w:rPr>
        <w:t>minimum</w:t>
      </w:r>
      <w:r w:rsidR="0073092A" w:rsidRPr="001E3DD3">
        <w:rPr>
          <w:rFonts w:ascii="Times New Roman" w:hAnsi="Times New Roman"/>
          <w:sz w:val="24"/>
          <w:szCs w:val="24"/>
          <w:lang w:val="en-US"/>
        </w:rPr>
        <w:t xml:space="preserve"> requirements for evaluation.</w:t>
      </w:r>
    </w:p>
    <w:p w14:paraId="576554A6" w14:textId="77777777" w:rsidR="0073092A" w:rsidRPr="001E3DD3" w:rsidRDefault="0073092A" w:rsidP="001E3DD3">
      <w:pPr>
        <w:pStyle w:val="HTMLPreformatted"/>
        <w:ind w:left="360"/>
        <w:rPr>
          <w:rFonts w:ascii="Times New Roman" w:hAnsi="Times New Roman"/>
          <w:sz w:val="24"/>
          <w:szCs w:val="24"/>
          <w:lang w:val="en-US"/>
        </w:rPr>
      </w:pPr>
    </w:p>
    <w:p w14:paraId="656D458F" w14:textId="77777777" w:rsidR="0073092A" w:rsidRPr="001A0E21" w:rsidRDefault="0073092A" w:rsidP="001E3DD3">
      <w:pPr>
        <w:pStyle w:val="HTMLPreformatted"/>
        <w:numPr>
          <w:ilvl w:val="0"/>
          <w:numId w:val="4"/>
        </w:numPr>
        <w:rPr>
          <w:rFonts w:ascii="Times New Roman" w:hAnsi="Times New Roman"/>
          <w:b/>
          <w:sz w:val="24"/>
          <w:szCs w:val="24"/>
        </w:rPr>
      </w:pPr>
      <w:r w:rsidRPr="001E3DD3">
        <w:rPr>
          <w:rFonts w:ascii="Times New Roman" w:hAnsi="Times New Roman"/>
          <w:b/>
          <w:sz w:val="24"/>
          <w:szCs w:val="24"/>
          <w:lang w:val="en-US"/>
        </w:rPr>
        <w:t>Summative Evaluations</w:t>
      </w:r>
      <w:r w:rsidRPr="001E3DD3">
        <w:rPr>
          <w:rFonts w:ascii="Times New Roman" w:hAnsi="Times New Roman"/>
          <w:sz w:val="24"/>
          <w:szCs w:val="24"/>
          <w:lang w:val="en-US"/>
        </w:rPr>
        <w:t xml:space="preserve"> should be completed </w:t>
      </w:r>
      <w:r w:rsidR="00231DF1">
        <w:rPr>
          <w:rFonts w:ascii="Times New Roman" w:hAnsi="Times New Roman"/>
          <w:sz w:val="24"/>
          <w:szCs w:val="24"/>
          <w:lang w:val="en-US"/>
        </w:rPr>
        <w:t xml:space="preserve">by the preceptor </w:t>
      </w:r>
      <w:r w:rsidRPr="001E3DD3">
        <w:rPr>
          <w:rFonts w:ascii="Times New Roman" w:hAnsi="Times New Roman"/>
          <w:sz w:val="24"/>
          <w:szCs w:val="24"/>
          <w:lang w:val="en-US"/>
        </w:rPr>
        <w:t>at the end of each learning experience and a minimum of quarterly for longitudinal learning experiences.</w:t>
      </w:r>
    </w:p>
    <w:p w14:paraId="2C127650" w14:textId="77777777" w:rsidR="00FB49B5" w:rsidRPr="001A0E21" w:rsidRDefault="00FB49B5" w:rsidP="001A0E21">
      <w:pPr>
        <w:pStyle w:val="HTMLPreformatted"/>
        <w:ind w:left="360"/>
        <w:rPr>
          <w:rFonts w:ascii="Times New Roman" w:hAnsi="Times New Roman"/>
          <w:b/>
          <w:sz w:val="24"/>
          <w:szCs w:val="24"/>
        </w:rPr>
      </w:pPr>
    </w:p>
    <w:p w14:paraId="5B519C19" w14:textId="77777777" w:rsidR="001A0E21" w:rsidRDefault="001A0E21" w:rsidP="001A0E21">
      <w:pPr>
        <w:numPr>
          <w:ilvl w:val="1"/>
          <w:numId w:val="4"/>
        </w:numPr>
      </w:pPr>
      <w:r>
        <w:t>UB SPPS PTAC definitions of ACH/SP/NI for Preceptors and Residents</w:t>
      </w:r>
    </w:p>
    <w:p w14:paraId="64DE5E65" w14:textId="77777777" w:rsidR="001A0E21" w:rsidRDefault="001A0E21" w:rsidP="001A0E21">
      <w:pPr>
        <w:numPr>
          <w:ilvl w:val="2"/>
          <w:numId w:val="4"/>
        </w:numPr>
      </w:pPr>
      <w:r w:rsidRPr="00B0722D">
        <w:rPr>
          <w:b/>
          <w:bCs/>
        </w:rPr>
        <w:lastRenderedPageBreak/>
        <w:t>ACH (Achieved)</w:t>
      </w:r>
      <w:r>
        <w:t xml:space="preserve"> – Resident consistently demonstrates </w:t>
      </w:r>
      <w:r w:rsidR="00054795">
        <w:t xml:space="preserve">the ability to perform the objective independently within the learning experience. No further developmental work is needed in this area. </w:t>
      </w:r>
      <w:r w:rsidDel="00C72A34">
        <w:t xml:space="preserve"> </w:t>
      </w:r>
    </w:p>
    <w:p w14:paraId="41D83770" w14:textId="77777777" w:rsidR="00054795" w:rsidRDefault="001A0E21" w:rsidP="001A0E21">
      <w:pPr>
        <w:numPr>
          <w:ilvl w:val="2"/>
          <w:numId w:val="4"/>
        </w:numPr>
      </w:pPr>
      <w:r w:rsidRPr="00B0722D">
        <w:rPr>
          <w:b/>
          <w:bCs/>
        </w:rPr>
        <w:t>SP (Satisfactory progress)</w:t>
      </w:r>
      <w:r>
        <w:t xml:space="preserve"> - Resident </w:t>
      </w:r>
      <w:r w:rsidR="00054795">
        <w:t>performance on the objective is progressing at a level that should eventually lead to mastery of the objective.</w:t>
      </w:r>
    </w:p>
    <w:p w14:paraId="1ED38900" w14:textId="77777777" w:rsidR="00054795" w:rsidRDefault="00054795" w:rsidP="00054795">
      <w:pPr>
        <w:numPr>
          <w:ilvl w:val="3"/>
          <w:numId w:val="4"/>
        </w:numPr>
      </w:pPr>
      <w:r>
        <w:t xml:space="preserve">The </w:t>
      </w:r>
      <w:proofErr w:type="gramStart"/>
      <w:r>
        <w:t>resident sometimes requires</w:t>
      </w:r>
      <w:proofErr w:type="gramEnd"/>
      <w:r>
        <w:t xml:space="preserve"> assistance to complete tasks in this area. </w:t>
      </w:r>
    </w:p>
    <w:p w14:paraId="343B7927" w14:textId="77777777" w:rsidR="00054795" w:rsidRDefault="00054795" w:rsidP="00054795">
      <w:pPr>
        <w:numPr>
          <w:ilvl w:val="3"/>
          <w:numId w:val="4"/>
        </w:numPr>
      </w:pPr>
      <w:r>
        <w:t xml:space="preserve">The resident </w:t>
      </w:r>
      <w:proofErr w:type="gramStart"/>
      <w:r>
        <w:t>is able to</w:t>
      </w:r>
      <w:proofErr w:type="gramEnd"/>
      <w:r>
        <w:t xml:space="preserve"> ask appropriate questions to supplement learning. </w:t>
      </w:r>
    </w:p>
    <w:p w14:paraId="68A390D3" w14:textId="77777777" w:rsidR="001A0E21" w:rsidRDefault="00054795" w:rsidP="00BB0B12">
      <w:pPr>
        <w:numPr>
          <w:ilvl w:val="3"/>
          <w:numId w:val="4"/>
        </w:numPr>
      </w:pPr>
      <w:r>
        <w:t xml:space="preserve">The resident requires skill development in this area over more than one learning experience. </w:t>
      </w:r>
    </w:p>
    <w:p w14:paraId="65F7EFAD" w14:textId="77777777" w:rsidR="001A0E21" w:rsidRDefault="001A0E21" w:rsidP="001A0E21">
      <w:pPr>
        <w:numPr>
          <w:ilvl w:val="2"/>
          <w:numId w:val="4"/>
        </w:numPr>
      </w:pPr>
      <w:r w:rsidRPr="00B0722D">
        <w:rPr>
          <w:b/>
          <w:bCs/>
        </w:rPr>
        <w:t>NI (Needs improvement)</w:t>
      </w:r>
      <w:r>
        <w:t xml:space="preserve"> </w:t>
      </w:r>
      <w:r w:rsidR="00BB0B12">
        <w:t>–</w:t>
      </w:r>
      <w:r>
        <w:t xml:space="preserve"> Resident</w:t>
      </w:r>
      <w:r w:rsidR="00BB0B12">
        <w:t xml:space="preserve"> often requires assistance to complete the objective. They are </w:t>
      </w:r>
      <w:r>
        <w:t xml:space="preserve">unable to ask appropriate questions to supplement </w:t>
      </w:r>
      <w:r w:rsidR="00642174">
        <w:t>learning and</w:t>
      </w:r>
      <w:r>
        <w:t>/or ha</w:t>
      </w:r>
      <w:r w:rsidR="00BB0B12">
        <w:t>ve</w:t>
      </w:r>
      <w:r>
        <w:t xml:space="preserve"> a general deficit in this area.</w:t>
      </w:r>
    </w:p>
    <w:p w14:paraId="73B2B7CE" w14:textId="77777777" w:rsidR="001A0E21" w:rsidRDefault="001A0E21" w:rsidP="001A0E21">
      <w:pPr>
        <w:numPr>
          <w:ilvl w:val="1"/>
          <w:numId w:val="4"/>
        </w:numPr>
      </w:pPr>
      <w:r>
        <w:t>Attainment of ACHR (Achieved for residency)</w:t>
      </w:r>
    </w:p>
    <w:p w14:paraId="2A42529F" w14:textId="77777777" w:rsidR="001A0E21" w:rsidRDefault="001A0E21" w:rsidP="001A0E21">
      <w:pPr>
        <w:numPr>
          <w:ilvl w:val="2"/>
          <w:numId w:val="4"/>
        </w:numPr>
      </w:pPr>
      <w:r>
        <w:t xml:space="preserve">Resident consistently demonstrates the ability to perform </w:t>
      </w:r>
      <w:r w:rsidR="00BB0B12">
        <w:t xml:space="preserve">the objective at the Achieved level across multiple settings, patient populations, and/or acuity levels. </w:t>
      </w:r>
    </w:p>
    <w:p w14:paraId="4D68701B" w14:textId="77777777" w:rsidR="00BB0B12" w:rsidRDefault="001A0E21" w:rsidP="001A0E21">
      <w:pPr>
        <w:numPr>
          <w:ilvl w:val="2"/>
          <w:numId w:val="4"/>
        </w:numPr>
      </w:pPr>
      <w:r>
        <w:t xml:space="preserve">Each site RAC should determine whether ACHR for each program objective may be selected by an individual residency preceptor or discussed and agreed upon at a quarterly site RAC meeting. </w:t>
      </w:r>
      <w:r w:rsidR="00BB0B12">
        <w:t>Decisions should be documented in site RAC meeting minutes</w:t>
      </w:r>
      <w:r w:rsidR="00642174">
        <w:t>.</w:t>
      </w:r>
    </w:p>
    <w:p w14:paraId="3AA1AD8D" w14:textId="77777777" w:rsidR="00BB0B12" w:rsidRDefault="00BB0B12" w:rsidP="00BB0B12">
      <w:pPr>
        <w:numPr>
          <w:ilvl w:val="2"/>
          <w:numId w:val="4"/>
        </w:numPr>
      </w:pPr>
      <w:r>
        <w:t xml:space="preserve">Note: There are no timeframe restrictions for residents receiving an ACHR on an objective. If further evaluation of this objective is required after an ACHR is given, comments may be noted on </w:t>
      </w:r>
      <w:r w:rsidR="00642174">
        <w:t>evaluations,</w:t>
      </w:r>
      <w:r>
        <w:t xml:space="preserve"> or the site RAC may determine to remove the ACHR for an objective for further evaluation in subsequent learning experiences. </w:t>
      </w:r>
    </w:p>
    <w:p w14:paraId="678BC9B8" w14:textId="77777777" w:rsidR="0073092A" w:rsidRPr="001E3DD3" w:rsidRDefault="0073092A" w:rsidP="00F270B1">
      <w:pPr>
        <w:pStyle w:val="ListParagraph"/>
        <w:ind w:left="0"/>
      </w:pPr>
    </w:p>
    <w:p w14:paraId="78C68D54" w14:textId="77777777" w:rsidR="00B405B7" w:rsidRPr="001E3DD3" w:rsidRDefault="0073092A" w:rsidP="001E3DD3">
      <w:pPr>
        <w:pStyle w:val="HTMLPreformatted"/>
        <w:numPr>
          <w:ilvl w:val="0"/>
          <w:numId w:val="4"/>
        </w:numPr>
        <w:rPr>
          <w:rFonts w:ascii="Times New Roman" w:hAnsi="Times New Roman"/>
          <w:b/>
          <w:sz w:val="24"/>
          <w:szCs w:val="24"/>
        </w:rPr>
      </w:pPr>
      <w:r w:rsidRPr="001E3DD3">
        <w:rPr>
          <w:rFonts w:ascii="Times New Roman" w:hAnsi="Times New Roman"/>
          <w:b/>
          <w:sz w:val="24"/>
          <w:szCs w:val="24"/>
          <w:lang w:val="en-US"/>
        </w:rPr>
        <w:t>Formative Evaluations</w:t>
      </w:r>
      <w:r w:rsidRPr="001E3DD3">
        <w:rPr>
          <w:rFonts w:ascii="Times New Roman" w:hAnsi="Times New Roman"/>
          <w:sz w:val="24"/>
          <w:szCs w:val="24"/>
          <w:lang w:val="en-US"/>
        </w:rPr>
        <w:t xml:space="preserve"> (</w:t>
      </w:r>
      <w:r w:rsidR="00F270B1">
        <w:rPr>
          <w:rFonts w:ascii="Times New Roman" w:hAnsi="Times New Roman"/>
          <w:sz w:val="24"/>
          <w:szCs w:val="24"/>
          <w:lang w:val="en-US"/>
        </w:rPr>
        <w:t>e.g.,</w:t>
      </w:r>
      <w:r w:rsidR="00F270B1" w:rsidRPr="001E3DD3">
        <w:rPr>
          <w:rFonts w:ascii="Times New Roman" w:hAnsi="Times New Roman"/>
          <w:sz w:val="24"/>
          <w:szCs w:val="24"/>
          <w:lang w:val="en-US"/>
        </w:rPr>
        <w:t xml:space="preserve"> verbal feedback</w:t>
      </w:r>
      <w:r w:rsidR="00F270B1">
        <w:rPr>
          <w:rFonts w:ascii="Times New Roman" w:hAnsi="Times New Roman"/>
          <w:sz w:val="24"/>
          <w:szCs w:val="24"/>
          <w:lang w:val="en-US"/>
        </w:rPr>
        <w:t xml:space="preserve">, written feedback in </w:t>
      </w:r>
      <w:proofErr w:type="spellStart"/>
      <w:r w:rsidR="00F270B1">
        <w:rPr>
          <w:rFonts w:ascii="Times New Roman" w:hAnsi="Times New Roman"/>
          <w:sz w:val="24"/>
          <w:szCs w:val="24"/>
          <w:lang w:val="en-US"/>
        </w:rPr>
        <w:t>PharmAcademic</w:t>
      </w:r>
      <w:proofErr w:type="spellEnd"/>
      <w:r w:rsidR="00F270B1">
        <w:rPr>
          <w:rFonts w:ascii="Times New Roman" w:hAnsi="Times New Roman"/>
          <w:sz w:val="24"/>
          <w:szCs w:val="24"/>
          <w:lang w:val="en-US"/>
        </w:rPr>
        <w:t>™</w:t>
      </w:r>
      <w:r w:rsidRPr="001E3DD3">
        <w:rPr>
          <w:rFonts w:ascii="Times New Roman" w:hAnsi="Times New Roman"/>
          <w:sz w:val="24"/>
          <w:szCs w:val="24"/>
          <w:lang w:val="en-US"/>
        </w:rPr>
        <w:t>): are equally as important to resident growth as summative evaluations</w:t>
      </w:r>
      <w:r w:rsidR="00DB695D" w:rsidRPr="001E3DD3">
        <w:rPr>
          <w:rFonts w:ascii="Times New Roman" w:hAnsi="Times New Roman"/>
          <w:sz w:val="24"/>
          <w:szCs w:val="24"/>
          <w:lang w:val="en-US"/>
        </w:rPr>
        <w:t xml:space="preserve"> and should be provided frequently and consistently.</w:t>
      </w:r>
      <w:r w:rsidRPr="001E3DD3">
        <w:rPr>
          <w:rFonts w:ascii="Times New Roman" w:hAnsi="Times New Roman"/>
          <w:sz w:val="24"/>
          <w:szCs w:val="24"/>
          <w:lang w:val="en-US"/>
        </w:rPr>
        <w:t xml:space="preserve">  Verbal feedback can and should be documented using </w:t>
      </w:r>
      <w:proofErr w:type="spellStart"/>
      <w:r w:rsidRPr="001E3DD3">
        <w:rPr>
          <w:rFonts w:ascii="Times New Roman" w:hAnsi="Times New Roman"/>
          <w:sz w:val="24"/>
          <w:szCs w:val="24"/>
          <w:lang w:val="en-US"/>
        </w:rPr>
        <w:t>PharmAcademic</w:t>
      </w:r>
      <w:proofErr w:type="spellEnd"/>
      <w:r w:rsidRPr="001E3DD3">
        <w:rPr>
          <w:rFonts w:ascii="Times New Roman" w:hAnsi="Times New Roman"/>
          <w:sz w:val="24"/>
          <w:szCs w:val="24"/>
          <w:lang w:val="en-US"/>
        </w:rPr>
        <w:t xml:space="preserve"> and may be linked to a specific objective or objectives</w:t>
      </w:r>
      <w:r w:rsidR="00CA20EF">
        <w:rPr>
          <w:rFonts w:ascii="Times New Roman" w:hAnsi="Times New Roman"/>
          <w:sz w:val="24"/>
          <w:szCs w:val="24"/>
          <w:lang w:val="en-US"/>
        </w:rPr>
        <w:t>, learning experience, and learning experience activity.</w:t>
      </w:r>
    </w:p>
    <w:p w14:paraId="7428C886" w14:textId="77777777" w:rsidR="0073092A" w:rsidRPr="001E3DD3" w:rsidRDefault="0073092A" w:rsidP="001E3DD3">
      <w:pPr>
        <w:pStyle w:val="ListParagraph"/>
        <w:rPr>
          <w:b/>
        </w:rPr>
      </w:pPr>
    </w:p>
    <w:p w14:paraId="5BA1A401" w14:textId="77777777" w:rsidR="00DB695D" w:rsidRPr="001E3DD3" w:rsidRDefault="0073092A" w:rsidP="001E3DD3">
      <w:pPr>
        <w:pStyle w:val="HTMLPreformatted"/>
        <w:numPr>
          <w:ilvl w:val="0"/>
          <w:numId w:val="4"/>
        </w:numPr>
        <w:rPr>
          <w:rFonts w:ascii="Times New Roman" w:hAnsi="Times New Roman"/>
          <w:b/>
          <w:sz w:val="24"/>
          <w:szCs w:val="24"/>
        </w:rPr>
      </w:pPr>
      <w:r w:rsidRPr="001E3DD3">
        <w:rPr>
          <w:rFonts w:ascii="Times New Roman" w:hAnsi="Times New Roman"/>
          <w:b/>
          <w:sz w:val="24"/>
          <w:szCs w:val="24"/>
          <w:lang w:val="en-US"/>
        </w:rPr>
        <w:t>Preceptor and Learning Experience Evaluations</w:t>
      </w:r>
      <w:r w:rsidRPr="001E3DD3">
        <w:rPr>
          <w:rFonts w:ascii="Times New Roman" w:hAnsi="Times New Roman"/>
          <w:sz w:val="24"/>
          <w:szCs w:val="24"/>
          <w:lang w:val="en-US"/>
        </w:rPr>
        <w:t xml:space="preserve"> should be completed </w:t>
      </w:r>
      <w:r w:rsidR="00231DF1">
        <w:rPr>
          <w:rFonts w:ascii="Times New Roman" w:hAnsi="Times New Roman"/>
          <w:sz w:val="24"/>
          <w:szCs w:val="24"/>
          <w:lang w:val="en-US"/>
        </w:rPr>
        <w:t xml:space="preserve">by residents </w:t>
      </w:r>
      <w:r w:rsidRPr="001E3DD3">
        <w:rPr>
          <w:rFonts w:ascii="Times New Roman" w:hAnsi="Times New Roman"/>
          <w:sz w:val="24"/>
          <w:szCs w:val="24"/>
          <w:lang w:val="en-US"/>
        </w:rPr>
        <w:t>at the end of each learning experience</w:t>
      </w:r>
      <w:r w:rsidR="00842F73">
        <w:rPr>
          <w:rFonts w:ascii="Times New Roman" w:hAnsi="Times New Roman"/>
          <w:sz w:val="24"/>
          <w:szCs w:val="24"/>
          <w:lang w:val="en-US"/>
        </w:rPr>
        <w:t xml:space="preserve"> </w:t>
      </w:r>
      <w:bookmarkStart w:id="23" w:name="_Hlk180506922"/>
      <w:r w:rsidR="00842F73">
        <w:rPr>
          <w:rFonts w:ascii="Times New Roman" w:hAnsi="Times New Roman"/>
          <w:sz w:val="24"/>
          <w:szCs w:val="24"/>
          <w:lang w:val="en-US"/>
        </w:rPr>
        <w:t xml:space="preserve">and discussed with learning experience preceptor by the end of the learning experience. </w:t>
      </w:r>
      <w:bookmarkEnd w:id="23"/>
    </w:p>
    <w:p w14:paraId="631DA6C8" w14:textId="77777777" w:rsidR="00DB695D" w:rsidRDefault="00DB695D" w:rsidP="001E3DD3">
      <w:pPr>
        <w:pStyle w:val="ListParagraph"/>
        <w:rPr>
          <w:u w:val="single"/>
        </w:rPr>
      </w:pPr>
    </w:p>
    <w:p w14:paraId="0394407E" w14:textId="77777777" w:rsidR="0054079D" w:rsidRPr="00F270B1" w:rsidRDefault="00B966A5" w:rsidP="0054079D">
      <w:pPr>
        <w:pStyle w:val="HTMLPreformatted"/>
        <w:numPr>
          <w:ilvl w:val="0"/>
          <w:numId w:val="4"/>
        </w:numPr>
        <w:rPr>
          <w:rFonts w:ascii="Times New Roman" w:hAnsi="Times New Roman"/>
          <w:b/>
          <w:sz w:val="24"/>
          <w:szCs w:val="24"/>
        </w:rPr>
      </w:pPr>
      <w:r w:rsidRPr="001E3DD3">
        <w:rPr>
          <w:rFonts w:ascii="Times New Roman" w:hAnsi="Times New Roman"/>
          <w:b/>
          <w:sz w:val="24"/>
          <w:szCs w:val="24"/>
          <w:lang w:val="en-US"/>
        </w:rPr>
        <w:t>Monitor</w:t>
      </w:r>
      <w:r w:rsidR="00AB3F9A">
        <w:rPr>
          <w:rFonts w:ascii="Times New Roman" w:hAnsi="Times New Roman"/>
          <w:b/>
          <w:sz w:val="24"/>
          <w:szCs w:val="24"/>
          <w:lang w:val="en-US"/>
        </w:rPr>
        <w:t>ing</w:t>
      </w:r>
      <w:r w:rsidRPr="001E3DD3">
        <w:rPr>
          <w:rFonts w:ascii="Times New Roman" w:hAnsi="Times New Roman"/>
          <w:b/>
          <w:sz w:val="24"/>
          <w:szCs w:val="24"/>
          <w:lang w:val="en-US"/>
        </w:rPr>
        <w:t xml:space="preserve"> the timeliness and quality of evaluations</w:t>
      </w:r>
      <w:r w:rsidRPr="001E3DD3">
        <w:rPr>
          <w:rFonts w:ascii="Times New Roman" w:hAnsi="Times New Roman"/>
          <w:sz w:val="24"/>
          <w:szCs w:val="24"/>
          <w:lang w:val="en-US"/>
        </w:rPr>
        <w:t xml:space="preserve"> is the responsibility of the RPD but may be designated to another preceptor.  Evaluations are considered timely if they are completed and submitted within seven (7) days of the end of a learning experience.  Evaluations should also be monitored </w:t>
      </w:r>
      <w:proofErr w:type="gramStart"/>
      <w:r w:rsidRPr="001E3DD3">
        <w:rPr>
          <w:rFonts w:ascii="Times New Roman" w:hAnsi="Times New Roman"/>
          <w:sz w:val="24"/>
          <w:szCs w:val="24"/>
          <w:lang w:val="en-US"/>
        </w:rPr>
        <w:t>for</w:t>
      </w:r>
      <w:proofErr w:type="gramEnd"/>
      <w:r w:rsidRPr="001E3DD3">
        <w:rPr>
          <w:rFonts w:ascii="Times New Roman" w:hAnsi="Times New Roman"/>
          <w:sz w:val="24"/>
          <w:szCs w:val="24"/>
          <w:lang w:val="en-US"/>
        </w:rPr>
        <w:t xml:space="preserve"> </w:t>
      </w:r>
      <w:r w:rsidR="00ED4762" w:rsidRPr="001E3DD3">
        <w:rPr>
          <w:rFonts w:ascii="Times New Roman" w:hAnsi="Times New Roman"/>
          <w:sz w:val="24"/>
          <w:szCs w:val="24"/>
          <w:lang w:val="en-US"/>
        </w:rPr>
        <w:t>the quality</w:t>
      </w:r>
      <w:r w:rsidRPr="001E3DD3">
        <w:rPr>
          <w:rFonts w:ascii="Times New Roman" w:hAnsi="Times New Roman"/>
          <w:sz w:val="24"/>
          <w:szCs w:val="24"/>
          <w:lang w:val="en-US"/>
        </w:rPr>
        <w:t xml:space="preserve"> of the feedback contained therein.  In general, feedback should be immediate, specific and actionable.  (</w:t>
      </w:r>
      <w:r w:rsidR="003E5CBA" w:rsidRPr="001E3DD3">
        <w:rPr>
          <w:rFonts w:ascii="Times New Roman" w:hAnsi="Times New Roman"/>
          <w:sz w:val="24"/>
          <w:szCs w:val="24"/>
          <w:lang w:val="en-US"/>
        </w:rPr>
        <w:t xml:space="preserve">Please see </w:t>
      </w:r>
      <w:r w:rsidR="003E5CBA" w:rsidRPr="00F270B1">
        <w:rPr>
          <w:rFonts w:ascii="Times New Roman" w:hAnsi="Times New Roman"/>
          <w:b/>
          <w:bCs/>
          <w:sz w:val="24"/>
          <w:szCs w:val="24"/>
          <w:lang w:val="en-US"/>
        </w:rPr>
        <w:t xml:space="preserve">Appendix </w:t>
      </w:r>
      <w:r w:rsidR="00B8265A" w:rsidRPr="00F270B1">
        <w:rPr>
          <w:rFonts w:ascii="Times New Roman" w:hAnsi="Times New Roman"/>
          <w:b/>
          <w:bCs/>
          <w:sz w:val="24"/>
          <w:szCs w:val="24"/>
          <w:lang w:val="en-US"/>
        </w:rPr>
        <w:t>L</w:t>
      </w:r>
      <w:r w:rsidRPr="001E3DD3">
        <w:rPr>
          <w:rFonts w:ascii="Times New Roman" w:hAnsi="Times New Roman"/>
          <w:sz w:val="24"/>
          <w:szCs w:val="24"/>
          <w:lang w:val="en-US"/>
        </w:rPr>
        <w:t xml:space="preserve"> for </w:t>
      </w:r>
      <w:r w:rsidR="00543505" w:rsidRPr="001E3DD3">
        <w:rPr>
          <w:rFonts w:ascii="Times New Roman" w:hAnsi="Times New Roman"/>
          <w:sz w:val="24"/>
          <w:szCs w:val="24"/>
          <w:lang w:val="en-US"/>
        </w:rPr>
        <w:lastRenderedPageBreak/>
        <w:t>Tips for Providing Meaningful Feedback</w:t>
      </w:r>
      <w:r w:rsidR="003E5CBA" w:rsidRPr="001E3DD3">
        <w:rPr>
          <w:rFonts w:ascii="Times New Roman" w:hAnsi="Times New Roman"/>
          <w:sz w:val="24"/>
          <w:szCs w:val="24"/>
          <w:lang w:val="en-US"/>
        </w:rPr>
        <w:t>.</w:t>
      </w:r>
      <w:r w:rsidRPr="001E3DD3">
        <w:rPr>
          <w:rFonts w:ascii="Times New Roman" w:hAnsi="Times New Roman"/>
          <w:sz w:val="24"/>
          <w:szCs w:val="24"/>
          <w:lang w:val="en-US"/>
        </w:rPr>
        <w:t>) RPDs are encouraged to send evaluations back for edits if they do not contain quality feedback.</w:t>
      </w:r>
    </w:p>
    <w:p w14:paraId="697AE296" w14:textId="77777777" w:rsidR="0054079D" w:rsidRDefault="0054079D" w:rsidP="00F270B1">
      <w:pPr>
        <w:pStyle w:val="HTMLPreformatted"/>
        <w:ind w:left="360"/>
        <w:rPr>
          <w:rFonts w:ascii="Times New Roman" w:hAnsi="Times New Roman"/>
          <w:b/>
          <w:sz w:val="24"/>
          <w:szCs w:val="24"/>
        </w:rPr>
      </w:pPr>
    </w:p>
    <w:p w14:paraId="2A5372E7" w14:textId="77777777" w:rsidR="0054079D" w:rsidRPr="00F270B1" w:rsidRDefault="0054079D" w:rsidP="0054079D">
      <w:pPr>
        <w:pStyle w:val="HTMLPreformatted"/>
        <w:numPr>
          <w:ilvl w:val="0"/>
          <w:numId w:val="4"/>
        </w:numPr>
        <w:rPr>
          <w:rFonts w:ascii="Times New Roman" w:hAnsi="Times New Roman"/>
          <w:bCs/>
          <w:sz w:val="24"/>
          <w:szCs w:val="24"/>
        </w:rPr>
      </w:pPr>
      <w:bookmarkStart w:id="24" w:name="_Hlk123910622"/>
      <w:r>
        <w:rPr>
          <w:rFonts w:ascii="Times New Roman" w:hAnsi="Times New Roman"/>
          <w:b/>
          <w:sz w:val="24"/>
          <w:szCs w:val="24"/>
          <w:lang w:val="en-US"/>
        </w:rPr>
        <w:t xml:space="preserve">Resident development plan: </w:t>
      </w:r>
      <w:r>
        <w:rPr>
          <w:rFonts w:ascii="Times New Roman" w:hAnsi="Times New Roman"/>
          <w:bCs/>
          <w:sz w:val="24"/>
          <w:szCs w:val="24"/>
          <w:lang w:val="en-US"/>
        </w:rPr>
        <w:t>The resident and RPD (or designee) will create an initial resident development plan within 30 days from the start of the residency and will update the development plan by the end of October, January, and April. The plan will be based on:</w:t>
      </w:r>
    </w:p>
    <w:p w14:paraId="5E6BDCA9" w14:textId="77777777" w:rsidR="0054079D" w:rsidRDefault="0054079D" w:rsidP="00F270B1">
      <w:pPr>
        <w:pStyle w:val="ListParagraph"/>
        <w:rPr>
          <w:bCs/>
        </w:rPr>
      </w:pPr>
    </w:p>
    <w:p w14:paraId="6AFD29F1" w14:textId="77777777" w:rsidR="0054079D" w:rsidRPr="00F270B1" w:rsidRDefault="0054079D" w:rsidP="0054079D">
      <w:pPr>
        <w:pStyle w:val="HTMLPreformatted"/>
        <w:numPr>
          <w:ilvl w:val="1"/>
          <w:numId w:val="4"/>
        </w:numPr>
        <w:rPr>
          <w:rFonts w:ascii="Times New Roman" w:hAnsi="Times New Roman"/>
          <w:bCs/>
          <w:sz w:val="24"/>
          <w:szCs w:val="24"/>
        </w:rPr>
      </w:pPr>
      <w:r>
        <w:rPr>
          <w:rFonts w:ascii="Times New Roman" w:hAnsi="Times New Roman"/>
          <w:bCs/>
          <w:sz w:val="24"/>
          <w:szCs w:val="24"/>
          <w:lang w:val="en-US"/>
        </w:rPr>
        <w:t xml:space="preserve">Resident self-assessment  </w:t>
      </w:r>
    </w:p>
    <w:p w14:paraId="0D3EE7A2" w14:textId="77777777" w:rsidR="0054079D" w:rsidRPr="00F270B1" w:rsidRDefault="0054079D" w:rsidP="0054079D">
      <w:pPr>
        <w:pStyle w:val="HTMLPreformatted"/>
        <w:numPr>
          <w:ilvl w:val="2"/>
          <w:numId w:val="4"/>
        </w:numPr>
        <w:rPr>
          <w:rFonts w:ascii="Times New Roman" w:hAnsi="Times New Roman"/>
          <w:bCs/>
          <w:sz w:val="24"/>
          <w:szCs w:val="24"/>
        </w:rPr>
      </w:pPr>
      <w:r>
        <w:rPr>
          <w:rFonts w:ascii="Times New Roman" w:hAnsi="Times New Roman"/>
          <w:bCs/>
          <w:sz w:val="24"/>
          <w:szCs w:val="24"/>
          <w:lang w:val="en-US"/>
        </w:rPr>
        <w:t>Self- Reflection on career goals, practice interests, and well-being and resilience</w:t>
      </w:r>
    </w:p>
    <w:p w14:paraId="4148E6AD" w14:textId="77777777" w:rsidR="0054079D" w:rsidRPr="00F270B1" w:rsidRDefault="0054079D" w:rsidP="0054079D">
      <w:pPr>
        <w:pStyle w:val="HTMLPreformatted"/>
        <w:numPr>
          <w:ilvl w:val="2"/>
          <w:numId w:val="4"/>
        </w:numPr>
        <w:rPr>
          <w:rFonts w:ascii="Times New Roman" w:hAnsi="Times New Roman"/>
          <w:bCs/>
          <w:sz w:val="24"/>
          <w:szCs w:val="24"/>
        </w:rPr>
      </w:pPr>
      <w:r>
        <w:rPr>
          <w:rFonts w:ascii="Times New Roman" w:hAnsi="Times New Roman"/>
          <w:bCs/>
          <w:sz w:val="24"/>
          <w:szCs w:val="24"/>
          <w:lang w:val="en-US"/>
        </w:rPr>
        <w:t>Self-evaluation on the resident’s skill level related to program goals and objectives</w:t>
      </w:r>
    </w:p>
    <w:p w14:paraId="24C656DD" w14:textId="77777777" w:rsidR="0054079D" w:rsidRPr="00F270B1" w:rsidRDefault="0054079D" w:rsidP="0054079D">
      <w:pPr>
        <w:pStyle w:val="HTMLPreformatted"/>
        <w:numPr>
          <w:ilvl w:val="1"/>
          <w:numId w:val="4"/>
        </w:numPr>
        <w:rPr>
          <w:rFonts w:ascii="Times New Roman" w:hAnsi="Times New Roman"/>
          <w:bCs/>
          <w:sz w:val="24"/>
          <w:szCs w:val="24"/>
        </w:rPr>
      </w:pPr>
      <w:r>
        <w:rPr>
          <w:rFonts w:ascii="Times New Roman" w:hAnsi="Times New Roman"/>
          <w:bCs/>
          <w:sz w:val="24"/>
          <w:szCs w:val="24"/>
          <w:lang w:val="en-US"/>
        </w:rPr>
        <w:t xml:space="preserve">RPD assessment </w:t>
      </w:r>
    </w:p>
    <w:p w14:paraId="67FF11DB" w14:textId="77777777" w:rsidR="0054079D" w:rsidRPr="00F270B1" w:rsidRDefault="0054079D" w:rsidP="0054079D">
      <w:pPr>
        <w:pStyle w:val="HTMLPreformatted"/>
        <w:numPr>
          <w:ilvl w:val="2"/>
          <w:numId w:val="4"/>
        </w:numPr>
        <w:rPr>
          <w:rFonts w:ascii="Times New Roman" w:hAnsi="Times New Roman"/>
          <w:bCs/>
          <w:sz w:val="24"/>
          <w:szCs w:val="24"/>
        </w:rPr>
      </w:pPr>
      <w:r>
        <w:rPr>
          <w:rFonts w:ascii="Times New Roman" w:hAnsi="Times New Roman"/>
          <w:bCs/>
          <w:sz w:val="24"/>
          <w:szCs w:val="24"/>
          <w:lang w:val="en-US"/>
        </w:rPr>
        <w:t>Resident’s strengths and opportunities for improvement relative to program competency areas, goals, and objectives</w:t>
      </w:r>
    </w:p>
    <w:p w14:paraId="3F5CF9E4" w14:textId="77777777" w:rsidR="0054079D" w:rsidRPr="00F270B1" w:rsidRDefault="0054079D" w:rsidP="0054079D">
      <w:pPr>
        <w:pStyle w:val="HTMLPreformatted"/>
        <w:numPr>
          <w:ilvl w:val="2"/>
          <w:numId w:val="4"/>
        </w:numPr>
        <w:rPr>
          <w:rFonts w:ascii="Times New Roman" w:hAnsi="Times New Roman"/>
          <w:bCs/>
          <w:sz w:val="24"/>
          <w:szCs w:val="24"/>
        </w:rPr>
      </w:pPr>
      <w:r>
        <w:rPr>
          <w:rFonts w:ascii="Times New Roman" w:hAnsi="Times New Roman"/>
          <w:bCs/>
          <w:sz w:val="24"/>
          <w:szCs w:val="24"/>
          <w:lang w:val="en-US"/>
        </w:rPr>
        <w:t>Resident progress toward achievement of objectives for the residency (ACHR) and other requirement</w:t>
      </w:r>
      <w:r w:rsidR="00F270B1">
        <w:rPr>
          <w:rFonts w:ascii="Times New Roman" w:hAnsi="Times New Roman"/>
          <w:bCs/>
          <w:sz w:val="24"/>
          <w:szCs w:val="24"/>
          <w:lang w:val="en-US"/>
        </w:rPr>
        <w:t>s</w:t>
      </w:r>
      <w:r>
        <w:rPr>
          <w:rFonts w:ascii="Times New Roman" w:hAnsi="Times New Roman"/>
          <w:bCs/>
          <w:sz w:val="24"/>
          <w:szCs w:val="24"/>
          <w:lang w:val="en-US"/>
        </w:rPr>
        <w:t xml:space="preserve"> of the program</w:t>
      </w:r>
    </w:p>
    <w:p w14:paraId="6CEB78EA" w14:textId="77777777" w:rsidR="0054079D" w:rsidRPr="00F270B1" w:rsidRDefault="0054079D" w:rsidP="00F270B1">
      <w:pPr>
        <w:pStyle w:val="HTMLPreformatted"/>
        <w:numPr>
          <w:ilvl w:val="2"/>
          <w:numId w:val="4"/>
        </w:numPr>
        <w:rPr>
          <w:rFonts w:ascii="Times New Roman" w:hAnsi="Times New Roman"/>
          <w:bCs/>
          <w:sz w:val="24"/>
          <w:szCs w:val="24"/>
        </w:rPr>
      </w:pPr>
      <w:r>
        <w:rPr>
          <w:rFonts w:ascii="Times New Roman" w:hAnsi="Times New Roman"/>
          <w:bCs/>
          <w:sz w:val="24"/>
          <w:szCs w:val="24"/>
          <w:lang w:val="en-US"/>
        </w:rPr>
        <w:t>Analysis of the effectiveness of the previous quarter’s changes</w:t>
      </w:r>
    </w:p>
    <w:bookmarkEnd w:id="24"/>
    <w:p w14:paraId="208AA817" w14:textId="77777777" w:rsidR="0073092A" w:rsidRPr="001E3DD3" w:rsidRDefault="0073092A" w:rsidP="001E3DD3">
      <w:pPr>
        <w:pStyle w:val="ListParagraph"/>
        <w:rPr>
          <w:b/>
        </w:rPr>
      </w:pPr>
    </w:p>
    <w:p w14:paraId="025F303C" w14:textId="77777777" w:rsidR="00F270B1" w:rsidRDefault="00F270B1" w:rsidP="00F270B1">
      <w:pPr>
        <w:pStyle w:val="ListParagraph"/>
        <w:rPr>
          <w:b/>
        </w:rPr>
      </w:pPr>
    </w:p>
    <w:p w14:paraId="18CA11EA" w14:textId="77777777" w:rsidR="00F270B1" w:rsidRDefault="00F270B1" w:rsidP="00F270B1">
      <w:pPr>
        <w:pStyle w:val="HTMLPreformatted"/>
        <w:rPr>
          <w:rFonts w:ascii="Times New Roman" w:hAnsi="Times New Roman"/>
          <w:b/>
          <w:sz w:val="24"/>
          <w:szCs w:val="24"/>
          <w:u w:val="single"/>
          <w:lang w:val="en-US"/>
        </w:rPr>
      </w:pPr>
      <w:r>
        <w:rPr>
          <w:rFonts w:ascii="Times New Roman" w:hAnsi="Times New Roman"/>
          <w:b/>
          <w:sz w:val="24"/>
          <w:szCs w:val="24"/>
          <w:u w:val="single"/>
          <w:lang w:val="en-US"/>
        </w:rPr>
        <w:t>Resident Attendance Policy</w:t>
      </w:r>
    </w:p>
    <w:p w14:paraId="1B1E069E" w14:textId="77777777" w:rsidR="00F270B1" w:rsidRDefault="00F270B1" w:rsidP="00F270B1">
      <w:pPr>
        <w:pStyle w:val="HTMLPreformatted"/>
        <w:rPr>
          <w:rFonts w:ascii="Times New Roman" w:hAnsi="Times New Roman"/>
          <w:b/>
          <w:sz w:val="24"/>
          <w:szCs w:val="24"/>
          <w:u w:val="single"/>
          <w:lang w:val="en-US"/>
        </w:rPr>
      </w:pPr>
    </w:p>
    <w:p w14:paraId="69F0A640" w14:textId="77777777" w:rsidR="00F270B1" w:rsidRPr="00B0722D" w:rsidRDefault="00F270B1" w:rsidP="007B2191">
      <w:pPr>
        <w:pStyle w:val="HTMLPreformatted"/>
        <w:numPr>
          <w:ilvl w:val="0"/>
          <w:numId w:val="27"/>
        </w:numPr>
        <w:tabs>
          <w:tab w:val="clear" w:pos="916"/>
          <w:tab w:val="left" w:pos="720"/>
        </w:tabs>
        <w:rPr>
          <w:rFonts w:ascii="Times New Roman" w:hAnsi="Times New Roman"/>
          <w:b/>
          <w:sz w:val="24"/>
          <w:szCs w:val="24"/>
          <w:lang w:val="en-US"/>
        </w:rPr>
      </w:pPr>
      <w:r w:rsidRPr="00B0722D">
        <w:rPr>
          <w:rFonts w:ascii="Times New Roman" w:hAnsi="Times New Roman"/>
          <w:bCs/>
          <w:sz w:val="24"/>
          <w:szCs w:val="24"/>
          <w:lang w:val="en-US"/>
        </w:rPr>
        <w:t xml:space="preserve">The minimum </w:t>
      </w:r>
      <w:r>
        <w:rPr>
          <w:rFonts w:ascii="Times New Roman" w:hAnsi="Times New Roman"/>
          <w:bCs/>
          <w:sz w:val="24"/>
          <w:szCs w:val="24"/>
          <w:lang w:val="en-US"/>
        </w:rPr>
        <w:t>length of residency training</w:t>
      </w:r>
      <w:r w:rsidRPr="00B0722D">
        <w:rPr>
          <w:rFonts w:ascii="Times New Roman" w:hAnsi="Times New Roman"/>
          <w:bCs/>
          <w:sz w:val="24"/>
          <w:szCs w:val="24"/>
          <w:lang w:val="en-US"/>
        </w:rPr>
        <w:t xml:space="preserve"> is 52 weeks. </w:t>
      </w:r>
    </w:p>
    <w:p w14:paraId="5026D0B2" w14:textId="77777777" w:rsidR="00F270B1" w:rsidRPr="00B0722D" w:rsidRDefault="00F270B1" w:rsidP="007B2191">
      <w:pPr>
        <w:pStyle w:val="HTMLPreformatted"/>
        <w:numPr>
          <w:ilvl w:val="0"/>
          <w:numId w:val="27"/>
        </w:numPr>
        <w:tabs>
          <w:tab w:val="clear" w:pos="916"/>
          <w:tab w:val="left" w:pos="720"/>
        </w:tabs>
        <w:rPr>
          <w:rFonts w:ascii="Times New Roman" w:hAnsi="Times New Roman"/>
          <w:b/>
          <w:sz w:val="24"/>
          <w:szCs w:val="24"/>
          <w:lang w:val="en-US"/>
        </w:rPr>
      </w:pPr>
      <w:r w:rsidRPr="00B0722D">
        <w:rPr>
          <w:rFonts w:ascii="Times New Roman" w:hAnsi="Times New Roman"/>
          <w:bCs/>
          <w:sz w:val="24"/>
          <w:szCs w:val="24"/>
          <w:lang w:val="en-US"/>
        </w:rPr>
        <w:t xml:space="preserve">The ASHP Residency Accreditation Standard defines time away from the residency program as any personal time (vacation time, sick time, holiday time, religious time, interview time, jury duty time, bereavement leave, military leave, parental leave, </w:t>
      </w:r>
      <w:r w:rsidR="00ED4762">
        <w:rPr>
          <w:rFonts w:ascii="Times New Roman" w:hAnsi="Times New Roman"/>
          <w:bCs/>
          <w:sz w:val="24"/>
          <w:szCs w:val="24"/>
          <w:lang w:val="en-US"/>
        </w:rPr>
        <w:t xml:space="preserve">or </w:t>
      </w:r>
      <w:r w:rsidRPr="00B0722D">
        <w:rPr>
          <w:rFonts w:ascii="Times New Roman" w:hAnsi="Times New Roman"/>
          <w:bCs/>
          <w:sz w:val="24"/>
          <w:szCs w:val="24"/>
          <w:lang w:val="en-US"/>
        </w:rPr>
        <w:t>any leave of absence)</w:t>
      </w:r>
      <w:r w:rsidR="00ED4762">
        <w:rPr>
          <w:rFonts w:ascii="Times New Roman" w:hAnsi="Times New Roman"/>
          <w:bCs/>
          <w:sz w:val="24"/>
          <w:szCs w:val="24"/>
          <w:lang w:val="en-US"/>
        </w:rPr>
        <w:t>.</w:t>
      </w:r>
    </w:p>
    <w:p w14:paraId="7C2128A2" w14:textId="77777777" w:rsidR="00F270B1" w:rsidRPr="00B0722D" w:rsidRDefault="00F270B1" w:rsidP="007B2191">
      <w:pPr>
        <w:pStyle w:val="HTMLPreformatted"/>
        <w:numPr>
          <w:ilvl w:val="0"/>
          <w:numId w:val="27"/>
        </w:numPr>
        <w:tabs>
          <w:tab w:val="clear" w:pos="916"/>
          <w:tab w:val="left" w:pos="720"/>
        </w:tabs>
        <w:rPr>
          <w:rFonts w:ascii="Times New Roman" w:hAnsi="Times New Roman"/>
          <w:b/>
          <w:sz w:val="24"/>
          <w:szCs w:val="24"/>
          <w:lang w:val="en-US"/>
        </w:rPr>
      </w:pPr>
      <w:r w:rsidRPr="00B0722D">
        <w:rPr>
          <w:rFonts w:ascii="Times New Roman" w:hAnsi="Times New Roman"/>
          <w:bCs/>
          <w:sz w:val="24"/>
          <w:szCs w:val="24"/>
          <w:lang w:val="en-US"/>
        </w:rPr>
        <w:t xml:space="preserve">If more than 3 days are missed for a 1-month learning experience and more than 9 days are missed for a 3-month learning experience, the learning experience should be extended to make up for the time away. </w:t>
      </w:r>
    </w:p>
    <w:p w14:paraId="1F20C53E" w14:textId="77777777" w:rsidR="001E55FD" w:rsidRDefault="00F270B1" w:rsidP="007B2191">
      <w:pPr>
        <w:pStyle w:val="HTMLPreformatted"/>
        <w:numPr>
          <w:ilvl w:val="0"/>
          <w:numId w:val="27"/>
        </w:numPr>
        <w:tabs>
          <w:tab w:val="left" w:pos="720"/>
        </w:tabs>
        <w:rPr>
          <w:rFonts w:ascii="Times New Roman" w:hAnsi="Times New Roman"/>
          <w:bCs/>
          <w:sz w:val="24"/>
          <w:szCs w:val="24"/>
          <w:lang w:val="en-US"/>
        </w:rPr>
      </w:pPr>
      <w:r w:rsidRPr="001E55FD">
        <w:rPr>
          <w:rFonts w:ascii="Times New Roman" w:hAnsi="Times New Roman"/>
          <w:bCs/>
          <w:sz w:val="24"/>
          <w:szCs w:val="24"/>
          <w:lang w:val="en-US"/>
        </w:rPr>
        <w:t>The maximum allowable time away from the residency program is 37 training days over the course of the 52</w:t>
      </w:r>
      <w:r w:rsidR="005A0E73" w:rsidRPr="001E55FD">
        <w:rPr>
          <w:rFonts w:ascii="Times New Roman" w:hAnsi="Times New Roman"/>
          <w:bCs/>
          <w:sz w:val="24"/>
          <w:szCs w:val="24"/>
          <w:lang w:val="en-US"/>
        </w:rPr>
        <w:t>-week training period</w:t>
      </w:r>
      <w:r w:rsidRPr="001E55FD">
        <w:rPr>
          <w:rFonts w:ascii="Times New Roman" w:hAnsi="Times New Roman"/>
          <w:bCs/>
          <w:sz w:val="24"/>
          <w:szCs w:val="24"/>
          <w:lang w:val="en-US"/>
        </w:rPr>
        <w:t xml:space="preserve">.  Any resident missing more than 37 days, including extended </w:t>
      </w:r>
      <w:proofErr w:type="gramStart"/>
      <w:r w:rsidRPr="001E55FD">
        <w:rPr>
          <w:rFonts w:ascii="Times New Roman" w:hAnsi="Times New Roman"/>
          <w:bCs/>
          <w:sz w:val="24"/>
          <w:szCs w:val="24"/>
          <w:lang w:val="en-US"/>
        </w:rPr>
        <w:t>leaves</w:t>
      </w:r>
      <w:proofErr w:type="gramEnd"/>
      <w:r w:rsidRPr="001E55FD">
        <w:rPr>
          <w:rFonts w:ascii="Times New Roman" w:hAnsi="Times New Roman"/>
          <w:bCs/>
          <w:sz w:val="24"/>
          <w:szCs w:val="24"/>
          <w:lang w:val="en-US"/>
        </w:rPr>
        <w:t xml:space="preserve">, will be subject to either dismissal with no completion certificate or extension of the program. </w:t>
      </w:r>
    </w:p>
    <w:p w14:paraId="473B8EB3" w14:textId="77777777" w:rsidR="001E55FD" w:rsidRPr="001E55FD" w:rsidRDefault="001E55FD" w:rsidP="007B2191">
      <w:pPr>
        <w:pStyle w:val="HTMLPreformatted"/>
        <w:numPr>
          <w:ilvl w:val="0"/>
          <w:numId w:val="27"/>
        </w:numPr>
        <w:tabs>
          <w:tab w:val="left" w:pos="720"/>
        </w:tabs>
        <w:rPr>
          <w:rFonts w:ascii="Times New Roman" w:hAnsi="Times New Roman"/>
          <w:bCs/>
          <w:sz w:val="24"/>
          <w:szCs w:val="24"/>
          <w:lang w:val="en-US"/>
        </w:rPr>
      </w:pPr>
      <w:r>
        <w:rPr>
          <w:rFonts w:ascii="Times New Roman" w:hAnsi="Times New Roman"/>
          <w:bCs/>
          <w:sz w:val="24"/>
          <w:szCs w:val="24"/>
          <w:lang w:val="en-US"/>
        </w:rPr>
        <w:t xml:space="preserve">Extension of the program must ensure </w:t>
      </w:r>
      <w:r w:rsidRPr="001E55FD">
        <w:rPr>
          <w:rFonts w:ascii="Times New Roman" w:hAnsi="Times New Roman"/>
          <w:bCs/>
          <w:sz w:val="24"/>
          <w:szCs w:val="24"/>
          <w:lang w:val="en-US"/>
        </w:rPr>
        <w:t xml:space="preserve">52 weeks of training and successful completion of all residency program-specific requirements as outlined in Appendix M for each program. </w:t>
      </w:r>
    </w:p>
    <w:p w14:paraId="52DE4530" w14:textId="77777777" w:rsidR="00F270B1" w:rsidRPr="00B0722D" w:rsidRDefault="00F270B1" w:rsidP="001E55FD">
      <w:pPr>
        <w:pStyle w:val="HTMLPreformatted"/>
        <w:tabs>
          <w:tab w:val="clear" w:pos="916"/>
          <w:tab w:val="left" w:pos="720"/>
        </w:tabs>
        <w:ind w:left="720"/>
        <w:rPr>
          <w:rFonts w:ascii="Times New Roman" w:hAnsi="Times New Roman"/>
          <w:b/>
          <w:sz w:val="24"/>
          <w:szCs w:val="24"/>
          <w:lang w:val="en-US"/>
        </w:rPr>
      </w:pPr>
      <w:r w:rsidRPr="00B0722D">
        <w:rPr>
          <w:rFonts w:ascii="Times New Roman" w:hAnsi="Times New Roman"/>
          <w:bCs/>
          <w:sz w:val="24"/>
          <w:szCs w:val="24"/>
          <w:lang w:val="en-US"/>
        </w:rPr>
        <w:t>Any extension of the training program will be completed without compensation or benefits</w:t>
      </w:r>
      <w:r w:rsidR="005A0E73">
        <w:rPr>
          <w:rFonts w:ascii="Times New Roman" w:hAnsi="Times New Roman"/>
          <w:bCs/>
          <w:sz w:val="24"/>
          <w:szCs w:val="24"/>
          <w:lang w:val="en-US"/>
        </w:rPr>
        <w:t xml:space="preserve"> and the maximum length of time a program may be extended is 12 weeks</w:t>
      </w:r>
      <w:r w:rsidRPr="00B0722D">
        <w:rPr>
          <w:rFonts w:ascii="Times New Roman" w:hAnsi="Times New Roman"/>
          <w:bCs/>
          <w:sz w:val="24"/>
          <w:szCs w:val="24"/>
          <w:lang w:val="en-US"/>
        </w:rPr>
        <w:t xml:space="preserve">. </w:t>
      </w:r>
    </w:p>
    <w:p w14:paraId="34112C50" w14:textId="77777777" w:rsidR="00160D81" w:rsidRDefault="00160D81" w:rsidP="00F270B1">
      <w:pPr>
        <w:pStyle w:val="HTMLPreformatted"/>
        <w:ind w:left="270"/>
        <w:rPr>
          <w:rFonts w:ascii="Times New Roman" w:hAnsi="Times New Roman"/>
          <w:b/>
          <w:sz w:val="24"/>
          <w:szCs w:val="24"/>
          <w:u w:val="single"/>
          <w:lang w:val="en-US"/>
        </w:rPr>
      </w:pPr>
    </w:p>
    <w:p w14:paraId="11DDC5CB" w14:textId="77777777" w:rsidR="00160D81" w:rsidRPr="00F270B1" w:rsidRDefault="00160D81" w:rsidP="00A9118E">
      <w:pPr>
        <w:pStyle w:val="HTMLPreformatted"/>
        <w:rPr>
          <w:rFonts w:ascii="Times New Roman" w:hAnsi="Times New Roman"/>
          <w:b/>
          <w:sz w:val="24"/>
          <w:szCs w:val="24"/>
          <w:u w:val="single"/>
          <w:lang w:val="en-US"/>
        </w:rPr>
      </w:pPr>
    </w:p>
    <w:p w14:paraId="03F9B03A" w14:textId="77777777" w:rsidR="00A9118E" w:rsidRPr="00A9118E" w:rsidRDefault="00A9118E" w:rsidP="00A9118E">
      <w:pPr>
        <w:pStyle w:val="HTMLPreformatted"/>
        <w:rPr>
          <w:rFonts w:ascii="Times New Roman" w:hAnsi="Times New Roman"/>
          <w:b/>
          <w:sz w:val="24"/>
          <w:szCs w:val="24"/>
          <w:u w:val="single"/>
        </w:rPr>
      </w:pPr>
      <w:bookmarkStart w:id="25" w:name="Requirements_for_Completion_of_Residency"/>
      <w:r w:rsidRPr="00A9118E">
        <w:rPr>
          <w:rFonts w:ascii="Times New Roman" w:hAnsi="Times New Roman"/>
          <w:b/>
          <w:sz w:val="24"/>
          <w:szCs w:val="24"/>
          <w:u w:val="single"/>
        </w:rPr>
        <w:t xml:space="preserve">Requirements for Successful Completion </w:t>
      </w:r>
      <w:bookmarkEnd w:id="25"/>
      <w:r w:rsidRPr="00A9118E">
        <w:rPr>
          <w:rFonts w:ascii="Times New Roman" w:hAnsi="Times New Roman"/>
          <w:b/>
          <w:sz w:val="24"/>
          <w:szCs w:val="24"/>
          <w:u w:val="single"/>
        </w:rPr>
        <w:t>of the Residency Program</w:t>
      </w:r>
    </w:p>
    <w:p w14:paraId="1CEA4C62" w14:textId="77777777" w:rsidR="00A9118E" w:rsidRDefault="00A9118E" w:rsidP="00A9118E">
      <w:pPr>
        <w:pStyle w:val="HTMLPreformatted"/>
        <w:rPr>
          <w:rFonts w:ascii="Times New Roman" w:hAnsi="Times New Roman"/>
          <w:sz w:val="24"/>
          <w:szCs w:val="24"/>
        </w:rPr>
      </w:pPr>
    </w:p>
    <w:p w14:paraId="6380FEA0" w14:textId="77777777" w:rsidR="00BC5181" w:rsidRDefault="00BC5181" w:rsidP="00BC5181">
      <w:pPr>
        <w:pStyle w:val="HTMLPreformatted"/>
        <w:numPr>
          <w:ilvl w:val="0"/>
          <w:numId w:val="4"/>
        </w:numPr>
        <w:rPr>
          <w:rFonts w:ascii="Times New Roman" w:hAnsi="Times New Roman"/>
          <w:sz w:val="24"/>
          <w:szCs w:val="24"/>
        </w:rPr>
      </w:pPr>
      <w:r>
        <w:rPr>
          <w:rFonts w:ascii="Times New Roman" w:hAnsi="Times New Roman"/>
          <w:sz w:val="24"/>
          <w:szCs w:val="24"/>
          <w:lang w:val="en-US"/>
        </w:rPr>
        <w:lastRenderedPageBreak/>
        <w:t>Achieve</w:t>
      </w:r>
      <w:r w:rsidR="005A4BC5">
        <w:rPr>
          <w:rFonts w:ascii="Times New Roman" w:hAnsi="Times New Roman"/>
          <w:sz w:val="24"/>
          <w:szCs w:val="24"/>
          <w:lang w:val="en-US"/>
        </w:rPr>
        <w:t>ment of</w:t>
      </w:r>
      <w:r>
        <w:rPr>
          <w:rFonts w:ascii="Times New Roman" w:hAnsi="Times New Roman"/>
          <w:sz w:val="24"/>
          <w:szCs w:val="24"/>
          <w:lang w:val="en-US"/>
        </w:rPr>
        <w:t xml:space="preserve"> NYS </w:t>
      </w:r>
      <w:r w:rsidR="005A4BC5">
        <w:rPr>
          <w:rFonts w:ascii="Times New Roman" w:hAnsi="Times New Roman"/>
          <w:sz w:val="24"/>
          <w:szCs w:val="24"/>
        </w:rPr>
        <w:t>licensure</w:t>
      </w:r>
      <w:r>
        <w:rPr>
          <w:rFonts w:ascii="Times New Roman" w:hAnsi="Times New Roman"/>
          <w:sz w:val="24"/>
          <w:szCs w:val="24"/>
        </w:rPr>
        <w:t xml:space="preserve"> </w:t>
      </w:r>
      <w:r w:rsidR="002137CD">
        <w:rPr>
          <w:rFonts w:ascii="Times New Roman" w:hAnsi="Times New Roman"/>
          <w:sz w:val="24"/>
          <w:szCs w:val="24"/>
          <w:lang w:val="en-US"/>
        </w:rPr>
        <w:t xml:space="preserve">within 120 days of the start of the training program </w:t>
      </w:r>
      <w:r>
        <w:rPr>
          <w:rFonts w:ascii="Times New Roman" w:hAnsi="Times New Roman"/>
          <w:sz w:val="24"/>
          <w:szCs w:val="24"/>
          <w:lang w:val="en-US"/>
        </w:rPr>
        <w:t xml:space="preserve">or extension of the training program such that 2/3 of the residency program is completed as a licensed pharmacist </w:t>
      </w:r>
      <w:r>
        <w:rPr>
          <w:rFonts w:ascii="Times New Roman" w:hAnsi="Times New Roman"/>
          <w:sz w:val="24"/>
          <w:szCs w:val="24"/>
        </w:rPr>
        <w:t xml:space="preserve">(see </w:t>
      </w:r>
      <w:r>
        <w:rPr>
          <w:rFonts w:ascii="Times New Roman" w:hAnsi="Times New Roman"/>
          <w:sz w:val="24"/>
          <w:szCs w:val="24"/>
          <w:lang w:val="en-US"/>
        </w:rPr>
        <w:t>Licensure Requirements</w:t>
      </w:r>
      <w:r>
        <w:rPr>
          <w:rFonts w:ascii="Times New Roman" w:hAnsi="Times New Roman"/>
          <w:sz w:val="24"/>
          <w:szCs w:val="24"/>
        </w:rPr>
        <w:t xml:space="preserve"> section)</w:t>
      </w:r>
    </w:p>
    <w:p w14:paraId="66B534B6" w14:textId="77777777" w:rsidR="00BC5181" w:rsidRDefault="00BC5181" w:rsidP="00BC5181">
      <w:pPr>
        <w:pStyle w:val="HTMLPreformatted"/>
        <w:numPr>
          <w:ilvl w:val="0"/>
          <w:numId w:val="4"/>
        </w:numPr>
        <w:rPr>
          <w:rFonts w:ascii="Times New Roman" w:hAnsi="Times New Roman"/>
          <w:sz w:val="24"/>
          <w:szCs w:val="24"/>
        </w:rPr>
      </w:pPr>
      <w:r>
        <w:rPr>
          <w:rFonts w:ascii="Times New Roman" w:hAnsi="Times New Roman"/>
          <w:sz w:val="24"/>
          <w:szCs w:val="24"/>
          <w:lang w:val="en-US"/>
        </w:rPr>
        <w:t>Completion of at least 52 weeks of training with no more than 37 days away from the residency program (see Attendance Policy section)</w:t>
      </w:r>
    </w:p>
    <w:p w14:paraId="50B41C3B" w14:textId="77777777" w:rsidR="00BC5181" w:rsidRDefault="00BC5181" w:rsidP="00BC5181">
      <w:pPr>
        <w:pStyle w:val="HTMLPreformatted"/>
        <w:numPr>
          <w:ilvl w:val="1"/>
          <w:numId w:val="4"/>
        </w:numPr>
        <w:tabs>
          <w:tab w:val="clear" w:pos="916"/>
          <w:tab w:val="left" w:pos="1080"/>
        </w:tabs>
        <w:rPr>
          <w:rFonts w:ascii="Times New Roman" w:hAnsi="Times New Roman"/>
          <w:sz w:val="24"/>
          <w:szCs w:val="24"/>
        </w:rPr>
      </w:pPr>
      <w:r w:rsidRPr="00A44AAC">
        <w:rPr>
          <w:rFonts w:ascii="Times New Roman" w:hAnsi="Times New Roman"/>
          <w:sz w:val="24"/>
          <w:szCs w:val="24"/>
          <w:lang w:val="en-US"/>
        </w:rPr>
        <w:t>C</w:t>
      </w:r>
      <w:proofErr w:type="spellStart"/>
      <w:r w:rsidRPr="00A44AAC">
        <w:rPr>
          <w:rFonts w:ascii="Times New Roman" w:hAnsi="Times New Roman"/>
          <w:color w:val="auto"/>
          <w:sz w:val="24"/>
          <w:szCs w:val="24"/>
        </w:rPr>
        <w:t>ompletion</w:t>
      </w:r>
      <w:proofErr w:type="spellEnd"/>
      <w:r w:rsidRPr="00A44AAC">
        <w:rPr>
          <w:rFonts w:ascii="Times New Roman" w:hAnsi="Times New Roman"/>
          <w:color w:val="auto"/>
          <w:sz w:val="24"/>
          <w:szCs w:val="24"/>
        </w:rPr>
        <w:t xml:space="preserve"> of</w:t>
      </w:r>
      <w:r w:rsidRPr="00A44AAC">
        <w:rPr>
          <w:rFonts w:ascii="Times New Roman" w:hAnsi="Times New Roman"/>
          <w:color w:val="auto"/>
          <w:sz w:val="24"/>
          <w:szCs w:val="24"/>
          <w:lang w:val="en-US"/>
        </w:rPr>
        <w:t xml:space="preserve"> </w:t>
      </w:r>
      <w:r w:rsidRPr="00A44AAC">
        <w:rPr>
          <w:rFonts w:ascii="Times New Roman" w:hAnsi="Times New Roman"/>
          <w:sz w:val="24"/>
          <w:szCs w:val="24"/>
        </w:rPr>
        <w:t>scheduled learning experiences</w:t>
      </w:r>
      <w:r>
        <w:rPr>
          <w:rFonts w:ascii="Times New Roman" w:hAnsi="Times New Roman"/>
          <w:sz w:val="24"/>
          <w:szCs w:val="24"/>
          <w:lang w:val="en-US"/>
        </w:rPr>
        <w:t xml:space="preserve"> (initial residency training schedule may be adjusted based on quarterly development plan updates)</w:t>
      </w:r>
    </w:p>
    <w:p w14:paraId="28ABF5C7" w14:textId="77777777" w:rsidR="00BC5181" w:rsidRDefault="00BC5181" w:rsidP="00BC5181">
      <w:pPr>
        <w:numPr>
          <w:ilvl w:val="1"/>
          <w:numId w:val="4"/>
        </w:numPr>
        <w:tabs>
          <w:tab w:val="clear" w:pos="1080"/>
        </w:tabs>
      </w:pPr>
      <w:r>
        <w:t>Achievement of residency program objectives:</w:t>
      </w:r>
    </w:p>
    <w:p w14:paraId="68008DCF" w14:textId="77777777" w:rsidR="00BC5181" w:rsidRDefault="00BC5181" w:rsidP="007B2191">
      <w:pPr>
        <w:numPr>
          <w:ilvl w:val="0"/>
          <w:numId w:val="28"/>
        </w:numPr>
      </w:pPr>
      <w:r>
        <w:t>By the final summative evaluation, the resident must:</w:t>
      </w:r>
    </w:p>
    <w:p w14:paraId="784D3914" w14:textId="77777777" w:rsidR="00BC5181" w:rsidRDefault="00BC5181" w:rsidP="007B2191">
      <w:pPr>
        <w:numPr>
          <w:ilvl w:val="1"/>
          <w:numId w:val="28"/>
        </w:numPr>
      </w:pPr>
      <w:r>
        <w:t>Attain “achieved for residency (ACHR)” in 100% of the required patient care objectives.</w:t>
      </w:r>
    </w:p>
    <w:p w14:paraId="4593B046" w14:textId="77777777" w:rsidR="00BC5181" w:rsidRDefault="00BC5181" w:rsidP="007B2191">
      <w:pPr>
        <w:numPr>
          <w:ilvl w:val="1"/>
          <w:numId w:val="28"/>
        </w:numPr>
      </w:pPr>
      <w:r>
        <w:t xml:space="preserve">Attain “achieved for residency (ACHR)” in </w:t>
      </w:r>
      <w:r>
        <w:rPr>
          <w:u w:val="single"/>
        </w:rPr>
        <w:t>&gt;</w:t>
      </w:r>
      <w:r>
        <w:t xml:space="preserve"> 85% of the remainder of the program objectives.</w:t>
      </w:r>
    </w:p>
    <w:p w14:paraId="4DDE3895" w14:textId="77777777" w:rsidR="00BC5181" w:rsidRDefault="00BC5181" w:rsidP="007B2191">
      <w:pPr>
        <w:numPr>
          <w:ilvl w:val="1"/>
          <w:numId w:val="28"/>
        </w:numPr>
      </w:pPr>
      <w:r>
        <w:t>Attain “needs improvement (NI)” in 0% of the residency program specific evaluated objectives</w:t>
      </w:r>
    </w:p>
    <w:p w14:paraId="612D8D16" w14:textId="77777777" w:rsidR="00BC5181" w:rsidRDefault="00BC5181" w:rsidP="007B2191">
      <w:pPr>
        <w:numPr>
          <w:ilvl w:val="2"/>
          <w:numId w:val="28"/>
        </w:numPr>
      </w:pPr>
      <w:r>
        <w:t>Note: a rating of NI on an objective earlier in the residency program does not preclude successful completion of the program.</w:t>
      </w:r>
    </w:p>
    <w:p w14:paraId="2B8A607B" w14:textId="77777777" w:rsidR="009C6E5B" w:rsidRDefault="009C6E5B" w:rsidP="009C6E5B">
      <w:pPr>
        <w:numPr>
          <w:ilvl w:val="1"/>
          <w:numId w:val="4"/>
        </w:numPr>
      </w:pPr>
      <w:r>
        <w:t>Teaching activities</w:t>
      </w:r>
    </w:p>
    <w:p w14:paraId="76A42034" w14:textId="77777777" w:rsidR="009C6E5B" w:rsidRDefault="009C6E5B" w:rsidP="00922024">
      <w:pPr>
        <w:numPr>
          <w:ilvl w:val="2"/>
          <w:numId w:val="4"/>
        </w:numPr>
      </w:pPr>
      <w:r>
        <w:t>Completion of Advanced Academic Teaching Certificate</w:t>
      </w:r>
    </w:p>
    <w:p w14:paraId="11745CB6" w14:textId="77777777" w:rsidR="004B75AF" w:rsidRDefault="004B75AF" w:rsidP="004B75AF">
      <w:pPr>
        <w:numPr>
          <w:ilvl w:val="3"/>
          <w:numId w:val="4"/>
        </w:numPr>
      </w:pPr>
      <w:r>
        <w:t>Prepare and instruct at least one (1) large group class/teaching activity</w:t>
      </w:r>
    </w:p>
    <w:p w14:paraId="3815624C" w14:textId="77777777" w:rsidR="004B75AF" w:rsidRDefault="004B75AF" w:rsidP="004B75AF">
      <w:pPr>
        <w:numPr>
          <w:ilvl w:val="3"/>
          <w:numId w:val="4"/>
        </w:numPr>
      </w:pPr>
      <w:r>
        <w:t xml:space="preserve">Participation in </w:t>
      </w:r>
      <w:r w:rsidR="00CF61A0">
        <w:t>at least one (1) small group teaching activity (</w:t>
      </w:r>
      <w:r w:rsidR="0087530F">
        <w:t>PHM 632 or 732</w:t>
      </w:r>
      <w:r w:rsidR="00CF61A0">
        <w:t>:</w:t>
      </w:r>
      <w:r w:rsidR="00B559B7">
        <w:t xml:space="preserve"> </w:t>
      </w:r>
      <w:r w:rsidR="0087530F">
        <w:t>Objective Structured Clinical Examination – OSCE).</w:t>
      </w:r>
    </w:p>
    <w:p w14:paraId="2768CF95" w14:textId="77777777" w:rsidR="004B75AF" w:rsidRDefault="004B75AF" w:rsidP="004B75AF">
      <w:pPr>
        <w:numPr>
          <w:ilvl w:val="3"/>
          <w:numId w:val="4"/>
        </w:numPr>
      </w:pPr>
      <w:r>
        <w:t>Precept/co-precept students during their Introductory (IPPE) and/or Advanced (APPE) Pharmacy Practice Experiences</w:t>
      </w:r>
    </w:p>
    <w:p w14:paraId="7AF05606" w14:textId="77777777" w:rsidR="004B75AF" w:rsidRDefault="004B75AF" w:rsidP="004B75AF">
      <w:pPr>
        <w:numPr>
          <w:ilvl w:val="3"/>
          <w:numId w:val="4"/>
        </w:numPr>
      </w:pPr>
      <w:r>
        <w:t>Prepare and deliver at least one (1) ACPE-accredited continuing education (CE) program</w:t>
      </w:r>
    </w:p>
    <w:p w14:paraId="71212EA5" w14:textId="77777777" w:rsidR="004B75AF" w:rsidRDefault="004B75AF" w:rsidP="004B75AF">
      <w:pPr>
        <w:numPr>
          <w:ilvl w:val="3"/>
          <w:numId w:val="4"/>
        </w:numPr>
      </w:pPr>
      <w:r>
        <w:t>Preparation of a statement of teaching philosophy</w:t>
      </w:r>
    </w:p>
    <w:p w14:paraId="2107638F" w14:textId="77777777" w:rsidR="009C6E5B" w:rsidRDefault="009C6E5B" w:rsidP="00922024">
      <w:pPr>
        <w:ind w:left="360"/>
      </w:pPr>
    </w:p>
    <w:p w14:paraId="338322EA" w14:textId="77777777" w:rsidR="00F92D8B" w:rsidRDefault="00F92D8B" w:rsidP="00F92D8B">
      <w:pPr>
        <w:numPr>
          <w:ilvl w:val="1"/>
          <w:numId w:val="4"/>
        </w:numPr>
      </w:pPr>
      <w:r>
        <w:t xml:space="preserve">Residency </w:t>
      </w:r>
      <w:r w:rsidRPr="00BD2321">
        <w:t>project</w:t>
      </w:r>
    </w:p>
    <w:p w14:paraId="48DF4D2A" w14:textId="77777777" w:rsidR="00F92D8B" w:rsidRDefault="00F92D8B" w:rsidP="00672BD7">
      <w:pPr>
        <w:numPr>
          <w:ilvl w:val="2"/>
          <w:numId w:val="4"/>
        </w:numPr>
      </w:pPr>
      <w:r>
        <w:t>Complet</w:t>
      </w:r>
      <w:r w:rsidR="00A65290">
        <w:t>ion of at least two (2)</w:t>
      </w:r>
      <w:r>
        <w:t xml:space="preserve"> project</w:t>
      </w:r>
      <w:r w:rsidR="00A65290">
        <w:t>s</w:t>
      </w:r>
      <w:r w:rsidR="00672BD7">
        <w:t>, major and minor. See program-specific appendices for deliverables.</w:t>
      </w:r>
    </w:p>
    <w:p w14:paraId="39A01C26" w14:textId="77777777" w:rsidR="00631224" w:rsidRDefault="00631224" w:rsidP="00631224">
      <w:pPr>
        <w:ind w:left="1800"/>
      </w:pPr>
    </w:p>
    <w:p w14:paraId="4E64BA1E" w14:textId="77777777" w:rsidR="00F92D8B" w:rsidRDefault="00F92D8B" w:rsidP="00F92D8B">
      <w:pPr>
        <w:numPr>
          <w:ilvl w:val="1"/>
          <w:numId w:val="4"/>
        </w:numPr>
      </w:pPr>
      <w:r>
        <w:t>Professional presentations</w:t>
      </w:r>
    </w:p>
    <w:p w14:paraId="0944E259" w14:textId="77777777" w:rsidR="004B75AF" w:rsidRDefault="004B75AF" w:rsidP="004B75AF">
      <w:pPr>
        <w:numPr>
          <w:ilvl w:val="2"/>
          <w:numId w:val="4"/>
        </w:numPr>
      </w:pPr>
      <w:r>
        <w:t>Present residency project in abstract/poster format at a suitable national, regional, or local meeting</w:t>
      </w:r>
    </w:p>
    <w:p w14:paraId="32AC34D1" w14:textId="77777777" w:rsidR="00F92D8B" w:rsidRDefault="00F92D8B" w:rsidP="00922024">
      <w:pPr>
        <w:numPr>
          <w:ilvl w:val="2"/>
          <w:numId w:val="4"/>
        </w:numPr>
      </w:pPr>
      <w:r>
        <w:t xml:space="preserve">Present residency project </w:t>
      </w:r>
      <w:r w:rsidR="00ED1DFC">
        <w:t xml:space="preserve">as a platform presentation </w:t>
      </w:r>
      <w:r>
        <w:t xml:space="preserve">at UB SPPS </w:t>
      </w:r>
      <w:r w:rsidR="00795349">
        <w:t xml:space="preserve">Postgraduate </w:t>
      </w:r>
      <w:r w:rsidR="00E06604">
        <w:t>Research Forum</w:t>
      </w:r>
    </w:p>
    <w:p w14:paraId="13731084" w14:textId="77777777" w:rsidR="00F92D8B" w:rsidRPr="00BD2321" w:rsidRDefault="00F92D8B" w:rsidP="00922024">
      <w:pPr>
        <w:ind w:left="1800"/>
      </w:pPr>
    </w:p>
    <w:p w14:paraId="404D6295" w14:textId="77777777" w:rsidR="00EE205B" w:rsidRDefault="00EE205B" w:rsidP="00EE205B">
      <w:pPr>
        <w:numPr>
          <w:ilvl w:val="0"/>
          <w:numId w:val="4"/>
        </w:numPr>
      </w:pPr>
      <w:r>
        <w:t xml:space="preserve">Completion of all residency-specific deliverables as outlined in </w:t>
      </w:r>
      <w:r w:rsidR="00ED4762">
        <w:t>program-specific appendices (</w:t>
      </w:r>
      <w:r>
        <w:t>Appendix M</w:t>
      </w:r>
      <w:r w:rsidR="00ED4762">
        <w:t>)</w:t>
      </w:r>
      <w:r>
        <w:t>.</w:t>
      </w:r>
    </w:p>
    <w:p w14:paraId="73CBC4AB" w14:textId="77777777" w:rsidR="00EE205B" w:rsidRDefault="00EE205B" w:rsidP="00EE205B">
      <w:pPr>
        <w:ind w:left="360"/>
      </w:pPr>
    </w:p>
    <w:p w14:paraId="6B44CC74" w14:textId="77777777" w:rsidR="004B75AF" w:rsidRDefault="004B75AF" w:rsidP="004B75AF">
      <w:pPr>
        <w:numPr>
          <w:ilvl w:val="0"/>
          <w:numId w:val="4"/>
        </w:numPr>
      </w:pPr>
      <w:r>
        <w:t xml:space="preserve">Residents who do not meet these expectations will </w:t>
      </w:r>
      <w:r w:rsidRPr="00592D95">
        <w:rPr>
          <w:u w:val="single"/>
        </w:rPr>
        <w:t>not</w:t>
      </w:r>
      <w:r>
        <w:t xml:space="preserve"> receive a residency certificate of completion</w:t>
      </w:r>
    </w:p>
    <w:p w14:paraId="4964738E" w14:textId="77777777" w:rsidR="004B75AF" w:rsidRDefault="004B75AF" w:rsidP="004B75AF">
      <w:pPr>
        <w:numPr>
          <w:ilvl w:val="1"/>
          <w:numId w:val="4"/>
        </w:numPr>
        <w:tabs>
          <w:tab w:val="clear" w:pos="1080"/>
        </w:tabs>
      </w:pPr>
      <w:r w:rsidRPr="008D5E4E">
        <w:lastRenderedPageBreak/>
        <w:t xml:space="preserve">The UB </w:t>
      </w:r>
      <w:r>
        <w:t>SPPS</w:t>
      </w:r>
      <w:r w:rsidRPr="008D5E4E">
        <w:t xml:space="preserve"> is responsible for administering the school’s PGY1 and PGY2 residency programs and provides each graduating resident with a certificate of completion (residency certificate)</w:t>
      </w:r>
      <w:r>
        <w:t xml:space="preserve"> in accordance with ASHP residency accreditation standards. </w:t>
      </w:r>
      <w:r w:rsidRPr="008D5E4E">
        <w:t>The R</w:t>
      </w:r>
      <w:r>
        <w:t>PD is expected to complete the “</w:t>
      </w:r>
      <w:r w:rsidR="00ED4762">
        <w:t>Requirements for Successful Completion of the Program</w:t>
      </w:r>
      <w:r>
        <w:t>”</w:t>
      </w:r>
      <w:r w:rsidR="00ED4762">
        <w:t xml:space="preserve"> checklist </w:t>
      </w:r>
      <w:r w:rsidRPr="008D5E4E">
        <w:t>(</w:t>
      </w:r>
      <w:r w:rsidRPr="00ED4762">
        <w:rPr>
          <w:b/>
        </w:rPr>
        <w:t xml:space="preserve">Appendix </w:t>
      </w:r>
      <w:r w:rsidR="00ED4762">
        <w:rPr>
          <w:b/>
        </w:rPr>
        <w:t>M</w:t>
      </w:r>
      <w:r w:rsidRPr="008D5E4E">
        <w:t xml:space="preserve">) and return it to the UB </w:t>
      </w:r>
      <w:r>
        <w:t>SPPS</w:t>
      </w:r>
      <w:r w:rsidRPr="008D5E4E">
        <w:t xml:space="preserve"> </w:t>
      </w:r>
      <w:r>
        <w:t>PTAC</w:t>
      </w:r>
      <w:r w:rsidRPr="008D5E4E">
        <w:t xml:space="preserve"> chair no later </w:t>
      </w:r>
      <w:r w:rsidRPr="00ED4762">
        <w:t xml:space="preserve">than June </w:t>
      </w:r>
      <w:r w:rsidR="00ED4762" w:rsidRPr="00ED4762">
        <w:t>30</w:t>
      </w:r>
      <w:r w:rsidRPr="00ED4762">
        <w:rPr>
          <w:vertAlign w:val="superscript"/>
        </w:rPr>
        <w:t>th</w:t>
      </w:r>
      <w:r w:rsidR="00ED4762" w:rsidRPr="00ED4762">
        <w:t xml:space="preserve"> or</w:t>
      </w:r>
      <w:r w:rsidR="00ED4762">
        <w:t xml:space="preserve"> the last day of the residency program.</w:t>
      </w:r>
      <w:r w:rsidRPr="008D5E4E">
        <w:t xml:space="preserve"> </w:t>
      </w:r>
      <w:proofErr w:type="gramStart"/>
      <w:r w:rsidRPr="008D5E4E">
        <w:t>Residency</w:t>
      </w:r>
      <w:proofErr w:type="gramEnd"/>
      <w:r w:rsidRPr="008D5E4E">
        <w:t xml:space="preserve"> certificates will not be awarded until this document has been completed</w:t>
      </w:r>
      <w:r>
        <w:t>.</w:t>
      </w:r>
    </w:p>
    <w:p w14:paraId="2DB1DA57" w14:textId="77777777" w:rsidR="00150769" w:rsidRDefault="00150769" w:rsidP="00537AC8">
      <w:pPr>
        <w:ind w:left="1080"/>
      </w:pPr>
    </w:p>
    <w:p w14:paraId="1B120796" w14:textId="77777777" w:rsidR="00ED4762" w:rsidRDefault="00ED4762" w:rsidP="0076022A">
      <w:pPr>
        <w:rPr>
          <w:b/>
          <w:szCs w:val="22"/>
          <w:u w:val="single"/>
        </w:rPr>
      </w:pPr>
      <w:bookmarkStart w:id="26" w:name="Resident_Recruitment"/>
    </w:p>
    <w:p w14:paraId="1DB9C003" w14:textId="77777777" w:rsidR="0076022A" w:rsidRPr="005F0BCB" w:rsidRDefault="0076022A" w:rsidP="0076022A">
      <w:pPr>
        <w:rPr>
          <w:b/>
          <w:szCs w:val="22"/>
          <w:u w:val="single"/>
        </w:rPr>
      </w:pPr>
      <w:r w:rsidRPr="005F0BCB">
        <w:rPr>
          <w:b/>
          <w:szCs w:val="22"/>
          <w:u w:val="single"/>
        </w:rPr>
        <w:t>Resident Progression Policy:</w:t>
      </w:r>
    </w:p>
    <w:p w14:paraId="7A08079B" w14:textId="77777777" w:rsidR="0076022A" w:rsidRDefault="0076022A" w:rsidP="0076022A">
      <w:pPr>
        <w:rPr>
          <w:szCs w:val="22"/>
        </w:rPr>
      </w:pPr>
      <w:r w:rsidRPr="005F0BCB">
        <w:rPr>
          <w:szCs w:val="22"/>
        </w:rPr>
        <w:t xml:space="preserve">While the achievement of ACHR for residency objectives does not impact the successful completion of the program until the FINAL evaluation, it is a reasonable expectation that residents should </w:t>
      </w:r>
      <w:r>
        <w:rPr>
          <w:szCs w:val="22"/>
        </w:rPr>
        <w:t xml:space="preserve">demonstrate growth and </w:t>
      </w:r>
      <w:r w:rsidRPr="005F0BCB">
        <w:rPr>
          <w:szCs w:val="22"/>
        </w:rPr>
        <w:t>mak</w:t>
      </w:r>
      <w:r>
        <w:rPr>
          <w:szCs w:val="22"/>
        </w:rPr>
        <w:t>e</w:t>
      </w:r>
      <w:r w:rsidRPr="005F0BCB">
        <w:rPr>
          <w:szCs w:val="22"/>
        </w:rPr>
        <w:t xml:space="preserve"> steady progress toward these criteria throughout the residency year.  </w:t>
      </w:r>
    </w:p>
    <w:p w14:paraId="2118C151" w14:textId="77777777" w:rsidR="0076022A" w:rsidRDefault="0076022A" w:rsidP="0076022A">
      <w:pPr>
        <w:rPr>
          <w:szCs w:val="22"/>
        </w:rPr>
      </w:pPr>
    </w:p>
    <w:p w14:paraId="4DBD0B94" w14:textId="77777777" w:rsidR="0076022A" w:rsidRDefault="0076022A" w:rsidP="0076022A">
      <w:pPr>
        <w:rPr>
          <w:szCs w:val="22"/>
        </w:rPr>
      </w:pPr>
      <w:r>
        <w:rPr>
          <w:szCs w:val="22"/>
        </w:rPr>
        <w:t>The following criteria will be used to flag a resident who is not progressing through the program as expected and will result in a referral to the UB SPPS PTAC Resident Disciplinary Policy (</w:t>
      </w:r>
      <w:r w:rsidRPr="003267D6">
        <w:rPr>
          <w:b/>
          <w:bCs/>
          <w:szCs w:val="22"/>
        </w:rPr>
        <w:t>Appendix F</w:t>
      </w:r>
      <w:r>
        <w:rPr>
          <w:szCs w:val="22"/>
        </w:rPr>
        <w:t xml:space="preserve">): </w:t>
      </w:r>
    </w:p>
    <w:p w14:paraId="68720DB8" w14:textId="77777777" w:rsidR="0076022A" w:rsidRDefault="0076022A" w:rsidP="0076022A">
      <w:pPr>
        <w:rPr>
          <w:szCs w:val="22"/>
        </w:rPr>
      </w:pPr>
    </w:p>
    <w:p w14:paraId="7A854DB1" w14:textId="77777777" w:rsidR="0076022A" w:rsidRDefault="0076022A" w:rsidP="007B2191">
      <w:pPr>
        <w:numPr>
          <w:ilvl w:val="0"/>
          <w:numId w:val="29"/>
        </w:numPr>
        <w:rPr>
          <w:szCs w:val="22"/>
        </w:rPr>
      </w:pPr>
      <w:r>
        <w:rPr>
          <w:szCs w:val="22"/>
        </w:rPr>
        <w:t xml:space="preserve">A resident receives 3 or more “needs improvement” ratings on a summative evaluation for a single learning experience, </w:t>
      </w:r>
      <w:r w:rsidRPr="003267D6">
        <w:rPr>
          <w:b/>
          <w:bCs/>
          <w:szCs w:val="22"/>
        </w:rPr>
        <w:t>or</w:t>
      </w:r>
    </w:p>
    <w:p w14:paraId="6702772F" w14:textId="77777777" w:rsidR="0076022A" w:rsidRDefault="0076022A" w:rsidP="007B2191">
      <w:pPr>
        <w:numPr>
          <w:ilvl w:val="0"/>
          <w:numId w:val="29"/>
        </w:numPr>
        <w:rPr>
          <w:szCs w:val="22"/>
        </w:rPr>
      </w:pPr>
      <w:r>
        <w:rPr>
          <w:szCs w:val="22"/>
        </w:rPr>
        <w:t xml:space="preserve">A resident receives a “needs improvement” rating on the same objective on summative evaluations for more than one learning experience, </w:t>
      </w:r>
      <w:r w:rsidRPr="003267D6">
        <w:rPr>
          <w:b/>
          <w:bCs/>
          <w:szCs w:val="22"/>
        </w:rPr>
        <w:t>or</w:t>
      </w:r>
    </w:p>
    <w:p w14:paraId="64A337E3" w14:textId="77777777" w:rsidR="0076022A" w:rsidRDefault="0076022A" w:rsidP="007B2191">
      <w:pPr>
        <w:numPr>
          <w:ilvl w:val="0"/>
          <w:numId w:val="29"/>
        </w:numPr>
        <w:rPr>
          <w:szCs w:val="22"/>
        </w:rPr>
      </w:pPr>
      <w:r w:rsidRPr="007F2232">
        <w:rPr>
          <w:szCs w:val="22"/>
        </w:rPr>
        <w:t xml:space="preserve">A resident receives a “needs improvement” rating on any learning experience summative evaluation taking place during the final </w:t>
      </w:r>
      <w:r>
        <w:rPr>
          <w:szCs w:val="22"/>
        </w:rPr>
        <w:t>third</w:t>
      </w:r>
      <w:r w:rsidRPr="007F2232">
        <w:rPr>
          <w:szCs w:val="22"/>
        </w:rPr>
        <w:t xml:space="preserve"> of the residency</w:t>
      </w:r>
      <w:r>
        <w:rPr>
          <w:szCs w:val="22"/>
        </w:rPr>
        <w:t xml:space="preserve"> program</w:t>
      </w:r>
      <w:r w:rsidRPr="007F2232">
        <w:rPr>
          <w:szCs w:val="22"/>
        </w:rPr>
        <w:t>.</w:t>
      </w:r>
    </w:p>
    <w:p w14:paraId="64A3FC4B" w14:textId="77777777" w:rsidR="00207EBA" w:rsidRDefault="00207EBA" w:rsidP="00B741EC">
      <w:pPr>
        <w:rPr>
          <w:b/>
          <w:szCs w:val="22"/>
          <w:u w:val="single"/>
        </w:rPr>
      </w:pPr>
    </w:p>
    <w:p w14:paraId="0212BA9E" w14:textId="77777777" w:rsidR="004D6E6D" w:rsidRDefault="004D6E6D" w:rsidP="00B741EC">
      <w:pPr>
        <w:rPr>
          <w:b/>
          <w:szCs w:val="22"/>
          <w:u w:val="single"/>
        </w:rPr>
      </w:pPr>
      <w:bookmarkStart w:id="27" w:name="_Hlk70685926"/>
      <w:r>
        <w:rPr>
          <w:b/>
          <w:szCs w:val="22"/>
          <w:u w:val="single"/>
        </w:rPr>
        <w:t>Resident Wellbeing:</w:t>
      </w:r>
    </w:p>
    <w:p w14:paraId="238DEC0F" w14:textId="77777777" w:rsidR="00454882" w:rsidRPr="00454882" w:rsidRDefault="00454882" w:rsidP="00454882">
      <w:pPr>
        <w:rPr>
          <w:rFonts w:eastAsia="Calibri"/>
        </w:rPr>
      </w:pPr>
      <w:r w:rsidRPr="00454882">
        <w:rPr>
          <w:rFonts w:eastAsia="Calibri"/>
        </w:rPr>
        <w:t>A state of wellbeing requires balance in all areas of life</w:t>
      </w:r>
      <w:r>
        <w:rPr>
          <w:rFonts w:eastAsia="Calibri"/>
        </w:rPr>
        <w:t xml:space="preserve">.  Residency training is demanding and keeping a focus on wellness and resilience is important in preventing burnout. </w:t>
      </w:r>
      <w:r w:rsidRPr="00454882">
        <w:rPr>
          <w:rFonts w:eastAsia="Calibri"/>
        </w:rPr>
        <w:t xml:space="preserve"> The UB SPPS residency program encourages residents to participate in programming that will </w:t>
      </w:r>
      <w:r w:rsidRPr="00454882">
        <w:rPr>
          <w:rFonts w:eastAsia="Calibri"/>
          <w:iCs/>
          <w:lang w:val="en"/>
        </w:rPr>
        <w:t xml:space="preserve">help avoid burnout and promote wellbeing and resilience during the residency program. </w:t>
      </w:r>
      <w:r w:rsidR="00AE0CB0">
        <w:rPr>
          <w:rFonts w:eastAsia="Calibri"/>
          <w:iCs/>
          <w:lang w:val="en"/>
        </w:rPr>
        <w:t xml:space="preserve"> Discussion of wellbeing, resilience, and burnout, as well as strategies to mitigate burnout will be discussed at UB SPPS Resident</w:t>
      </w:r>
      <w:r w:rsidR="00192763">
        <w:rPr>
          <w:rFonts w:eastAsia="Calibri"/>
          <w:iCs/>
          <w:lang w:val="en"/>
        </w:rPr>
        <w:t>/Fellow</w:t>
      </w:r>
      <w:r w:rsidR="00AE0CB0">
        <w:rPr>
          <w:rFonts w:eastAsia="Calibri"/>
          <w:iCs/>
          <w:lang w:val="en"/>
        </w:rPr>
        <w:t xml:space="preserve"> Orientation.</w:t>
      </w:r>
    </w:p>
    <w:p w14:paraId="16A5B8D2" w14:textId="77777777" w:rsidR="00454882" w:rsidRPr="00454882" w:rsidRDefault="00454882" w:rsidP="00454882">
      <w:pPr>
        <w:rPr>
          <w:rFonts w:eastAsia="Calibri"/>
        </w:rPr>
      </w:pPr>
    </w:p>
    <w:p w14:paraId="6EB011B3" w14:textId="77777777" w:rsidR="00454882" w:rsidRPr="00454882" w:rsidRDefault="00B629C2" w:rsidP="00454882">
      <w:pPr>
        <w:rPr>
          <w:rFonts w:eastAsia="Calibri"/>
          <w:iCs/>
          <w:u w:val="single"/>
          <w:lang w:val="en"/>
        </w:rPr>
      </w:pPr>
      <w:r>
        <w:rPr>
          <w:rFonts w:eastAsia="Calibri"/>
          <w:iCs/>
          <w:u w:val="single"/>
          <w:lang w:val="en"/>
        </w:rPr>
        <w:t>Paid Time</w:t>
      </w:r>
      <w:r w:rsidR="00454882" w:rsidRPr="00454882">
        <w:rPr>
          <w:rFonts w:eastAsia="Calibri"/>
          <w:iCs/>
          <w:u w:val="single"/>
          <w:lang w:val="en"/>
        </w:rPr>
        <w:t xml:space="preserve"> Off</w:t>
      </w:r>
    </w:p>
    <w:p w14:paraId="73A3EFD1" w14:textId="77777777" w:rsidR="00454882" w:rsidRPr="00454882" w:rsidRDefault="00454882" w:rsidP="00454882">
      <w:pPr>
        <w:rPr>
          <w:rFonts w:eastAsia="Calibri"/>
          <w:iCs/>
          <w:lang w:val="en"/>
        </w:rPr>
      </w:pPr>
      <w:r w:rsidRPr="00454882">
        <w:rPr>
          <w:rFonts w:eastAsia="Calibri"/>
        </w:rPr>
        <w:t xml:space="preserve">The </w:t>
      </w:r>
      <w:proofErr w:type="gramStart"/>
      <w:r w:rsidRPr="00454882">
        <w:rPr>
          <w:rFonts w:eastAsia="Calibri"/>
        </w:rPr>
        <w:t>resident has</w:t>
      </w:r>
      <w:proofErr w:type="gramEnd"/>
      <w:r w:rsidRPr="00454882">
        <w:rPr>
          <w:rFonts w:eastAsia="Calibri"/>
        </w:rPr>
        <w:t xml:space="preserve"> the option to use Paid Time Off (PTO) to encourage personal wellbeing.  All time off should be discussed with the resident program director and preceptor(s)</w:t>
      </w:r>
      <w:r w:rsidR="00573BD4">
        <w:rPr>
          <w:rFonts w:eastAsia="Calibri"/>
        </w:rPr>
        <w:t xml:space="preserve"> </w:t>
      </w:r>
      <w:bookmarkStart w:id="28" w:name="_Hlk123913695"/>
      <w:r w:rsidR="00573BD4">
        <w:rPr>
          <w:rFonts w:eastAsia="Calibri"/>
        </w:rPr>
        <w:t>and should be used in line with resident attendance requirements</w:t>
      </w:r>
      <w:r w:rsidRPr="00454882">
        <w:rPr>
          <w:rFonts w:eastAsia="Calibri"/>
        </w:rPr>
        <w:t>. </w:t>
      </w:r>
    </w:p>
    <w:bookmarkEnd w:id="28"/>
    <w:p w14:paraId="7334256D" w14:textId="77777777" w:rsidR="00454882" w:rsidRPr="00454882" w:rsidRDefault="00454882" w:rsidP="00454882">
      <w:pPr>
        <w:ind w:left="720"/>
        <w:rPr>
          <w:rFonts w:eastAsia="Calibri"/>
        </w:rPr>
      </w:pPr>
    </w:p>
    <w:p w14:paraId="328CB438" w14:textId="77777777" w:rsidR="00454882" w:rsidRPr="00454882" w:rsidRDefault="00454882" w:rsidP="00454882">
      <w:pPr>
        <w:rPr>
          <w:rFonts w:eastAsia="Calibri"/>
          <w:u w:val="single"/>
        </w:rPr>
      </w:pPr>
      <w:r w:rsidRPr="00454882">
        <w:rPr>
          <w:rFonts w:eastAsia="Calibri"/>
          <w:u w:val="single"/>
        </w:rPr>
        <w:t>Additional Activities</w:t>
      </w:r>
    </w:p>
    <w:p w14:paraId="5AEA984A" w14:textId="77777777" w:rsidR="00454882" w:rsidRPr="00454882" w:rsidRDefault="00454882" w:rsidP="00454882">
      <w:pPr>
        <w:rPr>
          <w:rFonts w:eastAsia="Calibri"/>
        </w:rPr>
      </w:pPr>
      <w:r w:rsidRPr="00454882">
        <w:rPr>
          <w:rFonts w:eastAsia="Calibri"/>
        </w:rPr>
        <w:t>Additional activities that m</w:t>
      </w:r>
      <w:r w:rsidR="00EE205B">
        <w:rPr>
          <w:rFonts w:eastAsia="Calibri"/>
        </w:rPr>
        <w:t>a</w:t>
      </w:r>
      <w:r w:rsidRPr="00454882">
        <w:rPr>
          <w:rFonts w:eastAsia="Calibri"/>
        </w:rPr>
        <w:t>y help to promote wellbeing and avoid burnout may occur based on discussion with the RPD or preceptors.  These may include:</w:t>
      </w:r>
    </w:p>
    <w:p w14:paraId="74E147D0" w14:textId="77777777" w:rsidR="00454882" w:rsidRDefault="00454882" w:rsidP="007B2191">
      <w:pPr>
        <w:numPr>
          <w:ilvl w:val="0"/>
          <w:numId w:val="26"/>
        </w:numPr>
        <w:rPr>
          <w:rFonts w:eastAsia="Calibri"/>
        </w:rPr>
      </w:pPr>
      <w:r w:rsidRPr="00454882">
        <w:rPr>
          <w:rFonts w:eastAsia="Calibri"/>
        </w:rPr>
        <w:t xml:space="preserve">Events with </w:t>
      </w:r>
      <w:r>
        <w:rPr>
          <w:rFonts w:eastAsia="Calibri"/>
        </w:rPr>
        <w:t xml:space="preserve">program director or </w:t>
      </w:r>
      <w:r w:rsidRPr="00454882">
        <w:rPr>
          <w:rFonts w:eastAsia="Calibri"/>
        </w:rPr>
        <w:t>preceptors</w:t>
      </w:r>
    </w:p>
    <w:p w14:paraId="018CFD36" w14:textId="77777777" w:rsidR="00454882" w:rsidRDefault="00454882" w:rsidP="007B2191">
      <w:pPr>
        <w:numPr>
          <w:ilvl w:val="1"/>
          <w:numId w:val="26"/>
        </w:numPr>
        <w:rPr>
          <w:rFonts w:eastAsia="Calibri"/>
        </w:rPr>
      </w:pPr>
      <w:r w:rsidRPr="00454882">
        <w:rPr>
          <w:rFonts w:eastAsia="Calibri"/>
        </w:rPr>
        <w:t>Incoming/Outgoing resident gathering</w:t>
      </w:r>
    </w:p>
    <w:p w14:paraId="18DAC3D5" w14:textId="77777777" w:rsidR="00454882" w:rsidRPr="00454882" w:rsidRDefault="00454882" w:rsidP="007B2191">
      <w:pPr>
        <w:numPr>
          <w:ilvl w:val="1"/>
          <w:numId w:val="26"/>
        </w:numPr>
        <w:rPr>
          <w:rFonts w:eastAsia="Calibri"/>
        </w:rPr>
      </w:pPr>
      <w:r w:rsidRPr="00454882">
        <w:rPr>
          <w:rFonts w:eastAsia="Calibri"/>
        </w:rPr>
        <w:lastRenderedPageBreak/>
        <w:t>Dinner at ASHP Midyear meeting and regional meeting</w:t>
      </w:r>
    </w:p>
    <w:p w14:paraId="1B97733C" w14:textId="77777777" w:rsidR="00454882" w:rsidRDefault="00454882" w:rsidP="007B2191">
      <w:pPr>
        <w:numPr>
          <w:ilvl w:val="0"/>
          <w:numId w:val="26"/>
        </w:numPr>
        <w:rPr>
          <w:rFonts w:eastAsia="Calibri"/>
        </w:rPr>
      </w:pPr>
      <w:r>
        <w:rPr>
          <w:rFonts w:eastAsia="Calibri"/>
        </w:rPr>
        <w:t>Events with co-residents</w:t>
      </w:r>
    </w:p>
    <w:p w14:paraId="1C2C9443" w14:textId="77777777" w:rsidR="00454882" w:rsidRPr="00454882" w:rsidRDefault="00454882" w:rsidP="007B2191">
      <w:pPr>
        <w:numPr>
          <w:ilvl w:val="0"/>
          <w:numId w:val="26"/>
        </w:numPr>
        <w:rPr>
          <w:rFonts w:eastAsia="Calibri"/>
        </w:rPr>
      </w:pPr>
      <w:r w:rsidRPr="00454882">
        <w:rPr>
          <w:rFonts w:eastAsia="Calibri"/>
        </w:rPr>
        <w:t>Regular check-ins with program director or primary preceptor</w:t>
      </w:r>
    </w:p>
    <w:p w14:paraId="754086CC" w14:textId="77777777" w:rsidR="00454882" w:rsidRPr="00454882" w:rsidRDefault="00454882" w:rsidP="007B2191">
      <w:pPr>
        <w:numPr>
          <w:ilvl w:val="0"/>
          <w:numId w:val="26"/>
        </w:numPr>
        <w:rPr>
          <w:rFonts w:eastAsia="Calibri"/>
        </w:rPr>
      </w:pPr>
      <w:r w:rsidRPr="00454882">
        <w:rPr>
          <w:rFonts w:eastAsia="Calibri"/>
        </w:rPr>
        <w:t>Listening to podcasts on Mindfulness or Meditation</w:t>
      </w:r>
    </w:p>
    <w:p w14:paraId="478027FF" w14:textId="77777777" w:rsidR="00454882" w:rsidRPr="00454882" w:rsidRDefault="00454882" w:rsidP="007B2191">
      <w:pPr>
        <w:numPr>
          <w:ilvl w:val="0"/>
          <w:numId w:val="26"/>
        </w:numPr>
        <w:rPr>
          <w:rFonts w:eastAsia="Calibri"/>
        </w:rPr>
      </w:pPr>
      <w:r w:rsidRPr="00454882">
        <w:rPr>
          <w:rFonts w:eastAsia="Calibri"/>
        </w:rPr>
        <w:t>Encouraging Meditation (several phone apps are available)</w:t>
      </w:r>
    </w:p>
    <w:bookmarkEnd w:id="27"/>
    <w:p w14:paraId="1A8B48D1" w14:textId="77777777" w:rsidR="004D6E6D" w:rsidRDefault="004D6E6D" w:rsidP="00B741EC">
      <w:pPr>
        <w:rPr>
          <w:b/>
          <w:szCs w:val="22"/>
          <w:u w:val="single"/>
        </w:rPr>
      </w:pPr>
    </w:p>
    <w:p w14:paraId="6C7531F8" w14:textId="77777777" w:rsidR="00B741EC" w:rsidRDefault="00B741EC" w:rsidP="00B741EC">
      <w:pPr>
        <w:rPr>
          <w:b/>
          <w:szCs w:val="22"/>
          <w:u w:val="single"/>
        </w:rPr>
      </w:pPr>
      <w:r w:rsidRPr="001B4CFA">
        <w:rPr>
          <w:b/>
          <w:szCs w:val="22"/>
          <w:u w:val="single"/>
        </w:rPr>
        <w:t>Resident Recruitment</w:t>
      </w:r>
    </w:p>
    <w:p w14:paraId="670AF233" w14:textId="77777777" w:rsidR="006A3303" w:rsidRPr="001B4CFA" w:rsidRDefault="006A3303" w:rsidP="00B741EC">
      <w:pPr>
        <w:rPr>
          <w:b/>
          <w:szCs w:val="22"/>
          <w:u w:val="single"/>
        </w:rPr>
      </w:pPr>
    </w:p>
    <w:bookmarkEnd w:id="26"/>
    <w:p w14:paraId="29FA7927" w14:textId="77777777" w:rsidR="006A3303" w:rsidRPr="00622AEA" w:rsidRDefault="006A3303" w:rsidP="006A3303">
      <w:pPr>
        <w:numPr>
          <w:ilvl w:val="0"/>
          <w:numId w:val="2"/>
        </w:numPr>
        <w:rPr>
          <w:szCs w:val="22"/>
        </w:rPr>
      </w:pPr>
      <w:r>
        <w:rPr>
          <w:szCs w:val="22"/>
        </w:rPr>
        <w:t>Residents are expected to participate in recruitment of future residency candidates as determined by the RPD.</w:t>
      </w:r>
    </w:p>
    <w:p w14:paraId="090692DB" w14:textId="77777777" w:rsidR="006A3303" w:rsidRPr="00EA23ED" w:rsidRDefault="006A3303" w:rsidP="006A3303">
      <w:pPr>
        <w:numPr>
          <w:ilvl w:val="0"/>
          <w:numId w:val="2"/>
        </w:numPr>
        <w:rPr>
          <w:szCs w:val="22"/>
        </w:rPr>
      </w:pPr>
      <w:r>
        <w:rPr>
          <w:szCs w:val="22"/>
        </w:rPr>
        <w:t>The UB SPPS Postgraduate Training Program supports a diverse and inclusive training environment. Recruitment efforts are designed so as not to discriminate against any potential applicant based on race, ethnicity, gender identity, sexual orientation, or financial means.</w:t>
      </w:r>
    </w:p>
    <w:p w14:paraId="5C3C8C30" w14:textId="77777777" w:rsidR="006A3303" w:rsidRPr="001B4CFA" w:rsidRDefault="006A3303" w:rsidP="006A3303">
      <w:pPr>
        <w:numPr>
          <w:ilvl w:val="0"/>
          <w:numId w:val="2"/>
        </w:numPr>
        <w:rPr>
          <w:szCs w:val="22"/>
        </w:rPr>
      </w:pPr>
      <w:r w:rsidRPr="001B4CFA">
        <w:rPr>
          <w:szCs w:val="22"/>
        </w:rPr>
        <w:t xml:space="preserve">Promotion of UB SPPS residency program </w:t>
      </w:r>
      <w:r>
        <w:rPr>
          <w:szCs w:val="22"/>
        </w:rPr>
        <w:t xml:space="preserve">occurs </w:t>
      </w:r>
      <w:r w:rsidRPr="001B4CFA">
        <w:rPr>
          <w:szCs w:val="22"/>
        </w:rPr>
        <w:t>at</w:t>
      </w:r>
      <w:r>
        <w:rPr>
          <w:szCs w:val="22"/>
        </w:rPr>
        <w:t xml:space="preserve"> multiple</w:t>
      </w:r>
      <w:r w:rsidRPr="001B4CFA">
        <w:rPr>
          <w:szCs w:val="22"/>
        </w:rPr>
        <w:t xml:space="preserve"> national meetings</w:t>
      </w:r>
      <w:r w:rsidR="00EE205B">
        <w:rPr>
          <w:szCs w:val="22"/>
        </w:rPr>
        <w:t>, regional meetings, and via virtual forums</w:t>
      </w:r>
      <w:r>
        <w:rPr>
          <w:szCs w:val="22"/>
        </w:rPr>
        <w:t>.</w:t>
      </w:r>
      <w:r w:rsidR="0087530F">
        <w:rPr>
          <w:szCs w:val="22"/>
        </w:rPr>
        <w:t xml:space="preserve"> Recruitment at live residency showcases will vary year </w:t>
      </w:r>
      <w:r w:rsidR="00D342B4">
        <w:rPr>
          <w:szCs w:val="22"/>
        </w:rPr>
        <w:t>by</w:t>
      </w:r>
      <w:r w:rsidR="0087530F">
        <w:rPr>
          <w:szCs w:val="22"/>
        </w:rPr>
        <w:t xml:space="preserve"> year, depending on meeting location and funding.</w:t>
      </w:r>
      <w:r>
        <w:rPr>
          <w:szCs w:val="22"/>
        </w:rPr>
        <w:t xml:space="preserve"> </w:t>
      </w:r>
    </w:p>
    <w:p w14:paraId="19DAE2DC" w14:textId="77777777" w:rsidR="006A3303" w:rsidRPr="0087530F" w:rsidRDefault="006A3303" w:rsidP="006A3303">
      <w:pPr>
        <w:numPr>
          <w:ilvl w:val="1"/>
          <w:numId w:val="2"/>
        </w:numPr>
        <w:rPr>
          <w:szCs w:val="22"/>
        </w:rPr>
      </w:pPr>
      <w:r w:rsidRPr="0087530F">
        <w:rPr>
          <w:szCs w:val="22"/>
        </w:rPr>
        <w:t>ASHP Midyear Clinical Meeting</w:t>
      </w:r>
    </w:p>
    <w:p w14:paraId="7D3DC817" w14:textId="77777777" w:rsidR="006A3303" w:rsidRPr="0087530F" w:rsidRDefault="006A3303" w:rsidP="00036806">
      <w:pPr>
        <w:numPr>
          <w:ilvl w:val="2"/>
          <w:numId w:val="8"/>
        </w:numPr>
        <w:rPr>
          <w:szCs w:val="22"/>
        </w:rPr>
      </w:pPr>
      <w:r w:rsidRPr="0087530F">
        <w:rPr>
          <w:szCs w:val="22"/>
        </w:rPr>
        <w:t>Residency Showcase (PGY1 and PGY2 programs)</w:t>
      </w:r>
    </w:p>
    <w:p w14:paraId="46322712" w14:textId="77777777" w:rsidR="006A3303" w:rsidRPr="0087530F" w:rsidRDefault="006A3303" w:rsidP="006A3303">
      <w:pPr>
        <w:numPr>
          <w:ilvl w:val="1"/>
          <w:numId w:val="2"/>
        </w:numPr>
        <w:rPr>
          <w:szCs w:val="22"/>
        </w:rPr>
      </w:pPr>
      <w:r w:rsidRPr="0087530F">
        <w:rPr>
          <w:szCs w:val="22"/>
        </w:rPr>
        <w:t>ACCP annual meeting</w:t>
      </w:r>
    </w:p>
    <w:p w14:paraId="0D11BC2D" w14:textId="77777777" w:rsidR="006A3303" w:rsidRPr="0087530F" w:rsidRDefault="006A3303" w:rsidP="006A3303">
      <w:pPr>
        <w:numPr>
          <w:ilvl w:val="1"/>
          <w:numId w:val="2"/>
        </w:numPr>
        <w:rPr>
          <w:szCs w:val="22"/>
        </w:rPr>
      </w:pPr>
      <w:proofErr w:type="spellStart"/>
      <w:r w:rsidRPr="0087530F">
        <w:rPr>
          <w:szCs w:val="22"/>
        </w:rPr>
        <w:t>APhA</w:t>
      </w:r>
      <w:proofErr w:type="spellEnd"/>
      <w:r w:rsidRPr="0087530F">
        <w:rPr>
          <w:szCs w:val="22"/>
        </w:rPr>
        <w:t xml:space="preserve"> annual meeting</w:t>
      </w:r>
    </w:p>
    <w:p w14:paraId="7C6CCDA1" w14:textId="77777777" w:rsidR="006A3303" w:rsidRPr="0087530F" w:rsidRDefault="006A3303" w:rsidP="006A3303">
      <w:pPr>
        <w:numPr>
          <w:ilvl w:val="1"/>
          <w:numId w:val="2"/>
        </w:numPr>
        <w:rPr>
          <w:szCs w:val="22"/>
        </w:rPr>
      </w:pPr>
      <w:r w:rsidRPr="0087530F">
        <w:rPr>
          <w:szCs w:val="22"/>
        </w:rPr>
        <w:t>NCPA annual meeting</w:t>
      </w:r>
    </w:p>
    <w:p w14:paraId="75199E09" w14:textId="77777777" w:rsidR="006A3303" w:rsidRPr="0087530F" w:rsidRDefault="006A3303" w:rsidP="006A3303">
      <w:pPr>
        <w:numPr>
          <w:ilvl w:val="1"/>
          <w:numId w:val="2"/>
        </w:numPr>
        <w:rPr>
          <w:szCs w:val="22"/>
        </w:rPr>
      </w:pPr>
      <w:r w:rsidRPr="0087530F">
        <w:rPr>
          <w:szCs w:val="22"/>
        </w:rPr>
        <w:t>New York State Council of Health System Pharmacists (NYSCHP) Virtual Statewide Residency and Fellowship Showcase</w:t>
      </w:r>
    </w:p>
    <w:p w14:paraId="72D0A58B" w14:textId="77777777" w:rsidR="00EE205B" w:rsidRPr="0087530F" w:rsidRDefault="00EE205B" w:rsidP="006A3303">
      <w:pPr>
        <w:numPr>
          <w:ilvl w:val="1"/>
          <w:numId w:val="2"/>
        </w:numPr>
        <w:rPr>
          <w:szCs w:val="22"/>
        </w:rPr>
      </w:pPr>
      <w:bookmarkStart w:id="29" w:name="_Hlk177727376"/>
      <w:r w:rsidRPr="0087530F">
        <w:rPr>
          <w:szCs w:val="22"/>
        </w:rPr>
        <w:t xml:space="preserve">ACCP x </w:t>
      </w:r>
      <w:proofErr w:type="spellStart"/>
      <w:r w:rsidRPr="0087530F">
        <w:rPr>
          <w:szCs w:val="22"/>
        </w:rPr>
        <w:t>SNPhA</w:t>
      </w:r>
      <w:proofErr w:type="spellEnd"/>
      <w:r w:rsidRPr="0087530F">
        <w:rPr>
          <w:szCs w:val="22"/>
        </w:rPr>
        <w:t xml:space="preserve"> Residency and Fellowship Showcase</w:t>
      </w:r>
    </w:p>
    <w:bookmarkEnd w:id="29"/>
    <w:p w14:paraId="496BC373" w14:textId="77777777" w:rsidR="006A3303" w:rsidRPr="0087530F" w:rsidRDefault="006A3303" w:rsidP="006A3303">
      <w:pPr>
        <w:numPr>
          <w:ilvl w:val="1"/>
          <w:numId w:val="2"/>
        </w:numPr>
        <w:rPr>
          <w:szCs w:val="22"/>
        </w:rPr>
      </w:pPr>
      <w:r w:rsidRPr="0087530F">
        <w:rPr>
          <w:szCs w:val="22"/>
        </w:rPr>
        <w:t xml:space="preserve">UB SPPS Postgraduate Training Program Virtual Open House </w:t>
      </w:r>
    </w:p>
    <w:p w14:paraId="4635F9A7" w14:textId="77777777" w:rsidR="00B741EC" w:rsidRPr="001B4CFA" w:rsidRDefault="00B741EC" w:rsidP="00B741EC">
      <w:pPr>
        <w:ind w:left="1080"/>
        <w:rPr>
          <w:szCs w:val="22"/>
        </w:rPr>
      </w:pPr>
    </w:p>
    <w:p w14:paraId="1FB76492" w14:textId="77777777" w:rsidR="006A3303" w:rsidRPr="001B4CFA" w:rsidRDefault="00EE205B" w:rsidP="006A3303">
      <w:pPr>
        <w:numPr>
          <w:ilvl w:val="0"/>
          <w:numId w:val="2"/>
        </w:numPr>
        <w:rPr>
          <w:szCs w:val="22"/>
        </w:rPr>
      </w:pPr>
      <w:r>
        <w:rPr>
          <w:szCs w:val="22"/>
        </w:rPr>
        <w:t>S</w:t>
      </w:r>
      <w:r w:rsidR="006A3303" w:rsidRPr="001B4CFA">
        <w:rPr>
          <w:szCs w:val="22"/>
        </w:rPr>
        <w:t>creening of residency applicants</w:t>
      </w:r>
    </w:p>
    <w:p w14:paraId="5999F3E7" w14:textId="77777777" w:rsidR="006A3303" w:rsidRPr="001B4CFA" w:rsidRDefault="006A3303" w:rsidP="006A3303">
      <w:pPr>
        <w:numPr>
          <w:ilvl w:val="1"/>
          <w:numId w:val="2"/>
        </w:numPr>
        <w:rPr>
          <w:szCs w:val="22"/>
        </w:rPr>
      </w:pPr>
      <w:r w:rsidRPr="001B4CFA">
        <w:rPr>
          <w:szCs w:val="22"/>
        </w:rPr>
        <w:t xml:space="preserve">Applicants will be </w:t>
      </w:r>
      <w:r>
        <w:rPr>
          <w:szCs w:val="22"/>
        </w:rPr>
        <w:t>evaluated</w:t>
      </w:r>
      <w:r w:rsidRPr="001B4CFA">
        <w:rPr>
          <w:szCs w:val="22"/>
        </w:rPr>
        <w:t xml:space="preserve"> </w:t>
      </w:r>
      <w:r>
        <w:rPr>
          <w:szCs w:val="22"/>
        </w:rPr>
        <w:t>by program directors and/or program preceptors using an objective evaluation tool</w:t>
      </w:r>
      <w:r w:rsidR="00EE205B">
        <w:rPr>
          <w:szCs w:val="22"/>
        </w:rPr>
        <w:t>.</w:t>
      </w:r>
      <w:r>
        <w:rPr>
          <w:szCs w:val="22"/>
        </w:rPr>
        <w:t xml:space="preserve"> </w:t>
      </w:r>
    </w:p>
    <w:p w14:paraId="022ECDF9" w14:textId="77777777" w:rsidR="006A3303" w:rsidRDefault="006A3303" w:rsidP="006A3303">
      <w:pPr>
        <w:numPr>
          <w:ilvl w:val="1"/>
          <w:numId w:val="2"/>
        </w:numPr>
        <w:rPr>
          <w:szCs w:val="22"/>
        </w:rPr>
      </w:pPr>
      <w:r>
        <w:rPr>
          <w:szCs w:val="22"/>
        </w:rPr>
        <w:t>Programs may opt for a preliminary virtual interview to determine whether a candidate should be offered a full interview.</w:t>
      </w:r>
    </w:p>
    <w:p w14:paraId="58A06FE5" w14:textId="77777777" w:rsidR="006A3303" w:rsidRDefault="006A3303" w:rsidP="006A3303">
      <w:pPr>
        <w:numPr>
          <w:ilvl w:val="1"/>
          <w:numId w:val="2"/>
        </w:numPr>
        <w:rPr>
          <w:szCs w:val="22"/>
        </w:rPr>
      </w:pPr>
      <w:r>
        <w:rPr>
          <w:szCs w:val="22"/>
        </w:rPr>
        <w:t>All residency candidates will be provided online access to this Handbook and the appropriate policies and benefits information when they are extended an offer for an interview.  Candidates must acknowledge receipt of these policies upon accepting an interview offer.</w:t>
      </w:r>
    </w:p>
    <w:p w14:paraId="1DF18501" w14:textId="77777777" w:rsidR="006A3303" w:rsidRPr="003C68D8" w:rsidRDefault="006A3303" w:rsidP="006A3303">
      <w:pPr>
        <w:numPr>
          <w:ilvl w:val="1"/>
          <w:numId w:val="2"/>
        </w:numPr>
        <w:rPr>
          <w:szCs w:val="22"/>
        </w:rPr>
      </w:pPr>
      <w:r w:rsidRPr="003C68D8">
        <w:rPr>
          <w:szCs w:val="22"/>
        </w:rPr>
        <w:t xml:space="preserve">Any program </w:t>
      </w:r>
      <w:proofErr w:type="gramStart"/>
      <w:r w:rsidRPr="003C68D8">
        <w:rPr>
          <w:szCs w:val="22"/>
        </w:rPr>
        <w:t>entering into</w:t>
      </w:r>
      <w:proofErr w:type="gramEnd"/>
      <w:r w:rsidRPr="003C68D8">
        <w:rPr>
          <w:szCs w:val="22"/>
        </w:rPr>
        <w:t xml:space="preserve"> Phase II of the Match will use the same process as described above to evaluate applicants.  </w:t>
      </w:r>
    </w:p>
    <w:p w14:paraId="5588358E" w14:textId="77777777" w:rsidR="00B741EC" w:rsidRPr="00BB6A0D" w:rsidRDefault="00B741EC" w:rsidP="00BB6A0D">
      <w:pPr>
        <w:ind w:left="1080"/>
        <w:rPr>
          <w:szCs w:val="22"/>
        </w:rPr>
      </w:pPr>
    </w:p>
    <w:p w14:paraId="657B5948" w14:textId="77777777" w:rsidR="006A3303" w:rsidRPr="001B4CFA" w:rsidRDefault="006A3303" w:rsidP="006A3303">
      <w:pPr>
        <w:numPr>
          <w:ilvl w:val="0"/>
          <w:numId w:val="2"/>
        </w:numPr>
        <w:rPr>
          <w:szCs w:val="22"/>
        </w:rPr>
      </w:pPr>
      <w:r w:rsidRPr="001B4CFA">
        <w:rPr>
          <w:szCs w:val="22"/>
        </w:rPr>
        <w:t>Interview</w:t>
      </w:r>
    </w:p>
    <w:p w14:paraId="481D110C" w14:textId="77777777" w:rsidR="006A3303" w:rsidRPr="001B4CFA" w:rsidRDefault="006A3303" w:rsidP="006A3303">
      <w:pPr>
        <w:numPr>
          <w:ilvl w:val="1"/>
          <w:numId w:val="2"/>
        </w:numPr>
        <w:rPr>
          <w:szCs w:val="22"/>
        </w:rPr>
      </w:pPr>
      <w:r>
        <w:rPr>
          <w:szCs w:val="22"/>
        </w:rPr>
        <w:t>I</w:t>
      </w:r>
      <w:r w:rsidRPr="001B4CFA">
        <w:rPr>
          <w:szCs w:val="22"/>
        </w:rPr>
        <w:t xml:space="preserve">nterviews will be </w:t>
      </w:r>
      <w:r>
        <w:rPr>
          <w:szCs w:val="22"/>
        </w:rPr>
        <w:t xml:space="preserve">one-half </w:t>
      </w:r>
      <w:r w:rsidRPr="001B4CFA">
        <w:rPr>
          <w:szCs w:val="22"/>
        </w:rPr>
        <w:t>day in duration, consisting of:</w:t>
      </w:r>
    </w:p>
    <w:p w14:paraId="1E23D6CC" w14:textId="77777777" w:rsidR="006A3303" w:rsidRDefault="006A3303" w:rsidP="006A3303">
      <w:pPr>
        <w:numPr>
          <w:ilvl w:val="2"/>
          <w:numId w:val="2"/>
        </w:numPr>
        <w:rPr>
          <w:szCs w:val="22"/>
        </w:rPr>
      </w:pPr>
      <w:r w:rsidRPr="001B4CFA">
        <w:rPr>
          <w:szCs w:val="22"/>
        </w:rPr>
        <w:t>One-on-one or group interviews</w:t>
      </w:r>
      <w:r>
        <w:rPr>
          <w:szCs w:val="22"/>
        </w:rPr>
        <w:t xml:space="preserve"> with RPD and/or residency preceptors</w:t>
      </w:r>
      <w:r w:rsidRPr="001B4CFA">
        <w:rPr>
          <w:szCs w:val="22"/>
        </w:rPr>
        <w:t>.</w:t>
      </w:r>
    </w:p>
    <w:p w14:paraId="5FF416FD" w14:textId="77777777" w:rsidR="006A3303" w:rsidRPr="00982A0C" w:rsidRDefault="006A3303" w:rsidP="006A3303">
      <w:pPr>
        <w:numPr>
          <w:ilvl w:val="2"/>
          <w:numId w:val="2"/>
        </w:numPr>
        <w:rPr>
          <w:szCs w:val="22"/>
        </w:rPr>
      </w:pPr>
      <w:r w:rsidRPr="001B4CFA">
        <w:rPr>
          <w:szCs w:val="22"/>
        </w:rPr>
        <w:t xml:space="preserve">Presentation </w:t>
      </w:r>
      <w:r>
        <w:rPr>
          <w:szCs w:val="22"/>
        </w:rPr>
        <w:t xml:space="preserve">or patient case discussion with </w:t>
      </w:r>
      <w:r w:rsidRPr="001B4CFA">
        <w:rPr>
          <w:szCs w:val="22"/>
        </w:rPr>
        <w:t>UB SPPS faculty and pharmacy residents</w:t>
      </w:r>
      <w:r>
        <w:rPr>
          <w:szCs w:val="22"/>
        </w:rPr>
        <w:t xml:space="preserve"> or site preceptors/personnel</w:t>
      </w:r>
      <w:r w:rsidRPr="001B4CFA">
        <w:rPr>
          <w:szCs w:val="22"/>
        </w:rPr>
        <w:t>.</w:t>
      </w:r>
    </w:p>
    <w:p w14:paraId="3222E1AB" w14:textId="77777777" w:rsidR="006A3303" w:rsidRDefault="006A3303" w:rsidP="006A3303">
      <w:pPr>
        <w:numPr>
          <w:ilvl w:val="2"/>
          <w:numId w:val="2"/>
        </w:numPr>
        <w:rPr>
          <w:szCs w:val="22"/>
        </w:rPr>
      </w:pPr>
      <w:r>
        <w:rPr>
          <w:szCs w:val="22"/>
        </w:rPr>
        <w:t>Lunch and tour of Pharmacy Building may be included.</w:t>
      </w:r>
    </w:p>
    <w:p w14:paraId="7F383D53" w14:textId="77777777" w:rsidR="006A3303" w:rsidRDefault="006A3303" w:rsidP="006A3303">
      <w:pPr>
        <w:numPr>
          <w:ilvl w:val="1"/>
          <w:numId w:val="2"/>
        </w:numPr>
        <w:rPr>
          <w:szCs w:val="22"/>
        </w:rPr>
      </w:pPr>
      <w:proofErr w:type="gramStart"/>
      <w:r w:rsidRPr="001B4CFA">
        <w:rPr>
          <w:szCs w:val="22"/>
        </w:rPr>
        <w:lastRenderedPageBreak/>
        <w:t>Involved parties</w:t>
      </w:r>
      <w:proofErr w:type="gramEnd"/>
      <w:r w:rsidRPr="001B4CFA">
        <w:rPr>
          <w:szCs w:val="22"/>
        </w:rPr>
        <w:t>: RPDs, residency program preceptors, pharmacy residents</w:t>
      </w:r>
      <w:r>
        <w:rPr>
          <w:szCs w:val="22"/>
        </w:rPr>
        <w:t>, PTAC Chair (optional)</w:t>
      </w:r>
    </w:p>
    <w:p w14:paraId="2B95A20C" w14:textId="77777777" w:rsidR="006A3303" w:rsidRPr="001B4CFA" w:rsidRDefault="006A3303" w:rsidP="006A3303">
      <w:pPr>
        <w:numPr>
          <w:ilvl w:val="1"/>
          <w:numId w:val="2"/>
        </w:numPr>
        <w:rPr>
          <w:szCs w:val="22"/>
        </w:rPr>
      </w:pPr>
      <w:r>
        <w:rPr>
          <w:szCs w:val="22"/>
        </w:rPr>
        <w:t>Interviews may take place in person or virtually, depending on candidate and program circumstances.</w:t>
      </w:r>
    </w:p>
    <w:p w14:paraId="26767ACE" w14:textId="77777777" w:rsidR="006A3303" w:rsidRPr="001B4CFA" w:rsidRDefault="006A3303" w:rsidP="006A3303">
      <w:pPr>
        <w:numPr>
          <w:ilvl w:val="1"/>
          <w:numId w:val="2"/>
        </w:numPr>
        <w:rPr>
          <w:szCs w:val="22"/>
        </w:rPr>
      </w:pPr>
      <w:r w:rsidRPr="001B4CFA">
        <w:rPr>
          <w:szCs w:val="22"/>
        </w:rPr>
        <w:t>Applicants will b</w:t>
      </w:r>
      <w:r>
        <w:rPr>
          <w:szCs w:val="22"/>
        </w:rPr>
        <w:t xml:space="preserve">e </w:t>
      </w:r>
      <w:proofErr w:type="gramStart"/>
      <w:r>
        <w:rPr>
          <w:szCs w:val="22"/>
        </w:rPr>
        <w:t>evaluated  by</w:t>
      </w:r>
      <w:proofErr w:type="gramEnd"/>
      <w:r>
        <w:rPr>
          <w:szCs w:val="22"/>
        </w:rPr>
        <w:t xml:space="preserve"> RPD and program preceptors</w:t>
      </w:r>
      <w:r w:rsidR="00EE205B">
        <w:rPr>
          <w:szCs w:val="22"/>
        </w:rPr>
        <w:t xml:space="preserve"> using an objective evaluation tool</w:t>
      </w:r>
      <w:r w:rsidRPr="001B4CFA">
        <w:rPr>
          <w:szCs w:val="22"/>
        </w:rPr>
        <w:t>.</w:t>
      </w:r>
    </w:p>
    <w:p w14:paraId="2A51FF83" w14:textId="77777777" w:rsidR="00B741EC" w:rsidRDefault="00B741EC" w:rsidP="00B741EC">
      <w:pPr>
        <w:ind w:left="1080"/>
        <w:rPr>
          <w:szCs w:val="22"/>
        </w:rPr>
      </w:pPr>
    </w:p>
    <w:p w14:paraId="26C413CA" w14:textId="77777777" w:rsidR="00B741EC" w:rsidRPr="001B4CFA" w:rsidRDefault="00B741EC" w:rsidP="00226E05">
      <w:pPr>
        <w:numPr>
          <w:ilvl w:val="0"/>
          <w:numId w:val="2"/>
        </w:numPr>
        <w:rPr>
          <w:szCs w:val="22"/>
        </w:rPr>
      </w:pPr>
      <w:r w:rsidRPr="001B4CFA">
        <w:rPr>
          <w:szCs w:val="22"/>
        </w:rPr>
        <w:t>Resident involvement</w:t>
      </w:r>
    </w:p>
    <w:p w14:paraId="4B3805FF" w14:textId="77777777" w:rsidR="00B741EC" w:rsidRPr="001B4CFA" w:rsidRDefault="00B741EC" w:rsidP="002137CD">
      <w:pPr>
        <w:numPr>
          <w:ilvl w:val="1"/>
          <w:numId w:val="2"/>
        </w:numPr>
        <w:rPr>
          <w:szCs w:val="22"/>
        </w:rPr>
      </w:pPr>
      <w:r w:rsidRPr="001B4CFA">
        <w:rPr>
          <w:szCs w:val="22"/>
        </w:rPr>
        <w:t xml:space="preserve">Residents are </w:t>
      </w:r>
      <w:r w:rsidR="00DE68BF">
        <w:rPr>
          <w:szCs w:val="22"/>
        </w:rPr>
        <w:t>expected</w:t>
      </w:r>
      <w:r w:rsidR="00DE68BF" w:rsidRPr="001B4CFA">
        <w:rPr>
          <w:szCs w:val="22"/>
        </w:rPr>
        <w:t xml:space="preserve"> </w:t>
      </w:r>
      <w:r w:rsidRPr="001B4CFA">
        <w:rPr>
          <w:szCs w:val="22"/>
        </w:rPr>
        <w:t xml:space="preserve">to actively participate in the recruitment for residency positions directly affiliated with the UB </w:t>
      </w:r>
      <w:r w:rsidR="002A1594" w:rsidRPr="001B4CFA">
        <w:rPr>
          <w:szCs w:val="22"/>
        </w:rPr>
        <w:t>SPPS</w:t>
      </w:r>
      <w:r w:rsidRPr="001B4CFA">
        <w:rPr>
          <w:szCs w:val="22"/>
        </w:rPr>
        <w:t>.</w:t>
      </w:r>
    </w:p>
    <w:p w14:paraId="3F4AEAC4" w14:textId="77777777" w:rsidR="00B741EC" w:rsidRPr="001B4CFA" w:rsidRDefault="00B741EC" w:rsidP="002137CD">
      <w:pPr>
        <w:numPr>
          <w:ilvl w:val="2"/>
          <w:numId w:val="2"/>
        </w:numPr>
        <w:rPr>
          <w:szCs w:val="22"/>
        </w:rPr>
      </w:pPr>
      <w:r w:rsidRPr="001B4CFA">
        <w:rPr>
          <w:szCs w:val="22"/>
        </w:rPr>
        <w:t xml:space="preserve">PGY1 residents </w:t>
      </w:r>
      <w:r w:rsidR="00DE68BF">
        <w:rPr>
          <w:szCs w:val="22"/>
        </w:rPr>
        <w:t xml:space="preserve">are </w:t>
      </w:r>
      <w:r w:rsidRPr="001B4CFA">
        <w:rPr>
          <w:szCs w:val="22"/>
        </w:rPr>
        <w:t xml:space="preserve">expected to participate in </w:t>
      </w:r>
      <w:r w:rsidR="00073ACE">
        <w:rPr>
          <w:szCs w:val="22"/>
        </w:rPr>
        <w:t>recruitment events as listed above.</w:t>
      </w:r>
    </w:p>
    <w:p w14:paraId="381D46F5" w14:textId="77777777" w:rsidR="00B741EC" w:rsidRPr="001B4CFA" w:rsidRDefault="00B741EC" w:rsidP="002137CD">
      <w:pPr>
        <w:numPr>
          <w:ilvl w:val="2"/>
          <w:numId w:val="2"/>
        </w:numPr>
        <w:rPr>
          <w:szCs w:val="22"/>
        </w:rPr>
      </w:pPr>
      <w:r w:rsidRPr="001B4CFA">
        <w:rPr>
          <w:szCs w:val="22"/>
        </w:rPr>
        <w:t xml:space="preserve">Residents are </w:t>
      </w:r>
      <w:r w:rsidR="00DE68BF">
        <w:rPr>
          <w:szCs w:val="22"/>
        </w:rPr>
        <w:t>expected</w:t>
      </w:r>
      <w:r w:rsidR="00DE68BF" w:rsidRPr="001B4CFA">
        <w:rPr>
          <w:szCs w:val="22"/>
        </w:rPr>
        <w:t xml:space="preserve"> </w:t>
      </w:r>
      <w:r w:rsidRPr="001B4CFA">
        <w:rPr>
          <w:szCs w:val="22"/>
        </w:rPr>
        <w:t>to assist during the interview process.</w:t>
      </w:r>
    </w:p>
    <w:p w14:paraId="5637F21B" w14:textId="77777777" w:rsidR="00396B25" w:rsidRDefault="00396B25" w:rsidP="00593CAF">
      <w:pPr>
        <w:rPr>
          <w:sz w:val="12"/>
          <w:szCs w:val="12"/>
        </w:rPr>
      </w:pPr>
    </w:p>
    <w:p w14:paraId="3B4FCC20" w14:textId="77777777" w:rsidR="00396B25" w:rsidRPr="00396B25" w:rsidRDefault="00396B25" w:rsidP="00396B25">
      <w:pPr>
        <w:numPr>
          <w:ilvl w:val="0"/>
          <w:numId w:val="2"/>
        </w:numPr>
        <w:rPr>
          <w:szCs w:val="22"/>
        </w:rPr>
      </w:pPr>
      <w:r w:rsidRPr="00396B25">
        <w:rPr>
          <w:szCs w:val="22"/>
        </w:rPr>
        <w:t>Residency Matching Program</w:t>
      </w:r>
    </w:p>
    <w:p w14:paraId="7F56CB0D" w14:textId="77777777" w:rsidR="00396B25" w:rsidRDefault="00396B25" w:rsidP="00AA55C7">
      <w:pPr>
        <w:numPr>
          <w:ilvl w:val="1"/>
          <w:numId w:val="2"/>
        </w:numPr>
        <w:rPr>
          <w:szCs w:val="22"/>
        </w:rPr>
      </w:pPr>
      <w:r w:rsidRPr="00AA55C7">
        <w:rPr>
          <w:szCs w:val="22"/>
        </w:rPr>
        <w:t xml:space="preserve">All </w:t>
      </w:r>
      <w:r w:rsidR="00AA55C7" w:rsidRPr="00AA55C7">
        <w:rPr>
          <w:szCs w:val="22"/>
        </w:rPr>
        <w:t xml:space="preserve">pre-candidate status, </w:t>
      </w:r>
      <w:r w:rsidRPr="00AA55C7">
        <w:rPr>
          <w:szCs w:val="22"/>
        </w:rPr>
        <w:t>candidate status</w:t>
      </w:r>
      <w:r w:rsidR="00AA55C7" w:rsidRPr="00AA55C7">
        <w:rPr>
          <w:szCs w:val="22"/>
        </w:rPr>
        <w:t>,</w:t>
      </w:r>
      <w:r w:rsidRPr="00AA55C7">
        <w:rPr>
          <w:szCs w:val="22"/>
        </w:rPr>
        <w:t xml:space="preserve"> and accredited residency programs will participate in the residency matching program.  </w:t>
      </w:r>
    </w:p>
    <w:p w14:paraId="3FB8B359" w14:textId="77777777" w:rsidR="00C04FB4" w:rsidRDefault="00C04FB4" w:rsidP="00A40C5B">
      <w:pPr>
        <w:ind w:left="1080"/>
        <w:rPr>
          <w:szCs w:val="22"/>
        </w:rPr>
      </w:pPr>
    </w:p>
    <w:p w14:paraId="2BC54077" w14:textId="77777777" w:rsidR="00545600" w:rsidRDefault="00545600" w:rsidP="00545600">
      <w:pPr>
        <w:numPr>
          <w:ilvl w:val="0"/>
          <w:numId w:val="2"/>
        </w:numPr>
        <w:rPr>
          <w:szCs w:val="22"/>
        </w:rPr>
      </w:pPr>
      <w:r>
        <w:rPr>
          <w:szCs w:val="22"/>
        </w:rPr>
        <w:t>ASHP Phase II Match</w:t>
      </w:r>
    </w:p>
    <w:p w14:paraId="4946D49F" w14:textId="77777777" w:rsidR="00545600" w:rsidRDefault="00545600" w:rsidP="00545600">
      <w:pPr>
        <w:numPr>
          <w:ilvl w:val="1"/>
          <w:numId w:val="2"/>
        </w:numPr>
        <w:rPr>
          <w:szCs w:val="22"/>
        </w:rPr>
      </w:pPr>
      <w:r>
        <w:rPr>
          <w:szCs w:val="22"/>
        </w:rPr>
        <w:t xml:space="preserve">Any residency </w:t>
      </w:r>
      <w:proofErr w:type="gramStart"/>
      <w:r>
        <w:rPr>
          <w:szCs w:val="22"/>
        </w:rPr>
        <w:t>positions</w:t>
      </w:r>
      <w:proofErr w:type="gramEnd"/>
      <w:r>
        <w:rPr>
          <w:szCs w:val="22"/>
        </w:rPr>
        <w:t xml:space="preserve"> remaining unmatched after the first phase of the match will determine within 48 hours of the match whether they will participate in phase II. </w:t>
      </w:r>
    </w:p>
    <w:p w14:paraId="3D57A4DD" w14:textId="77777777" w:rsidR="00545600" w:rsidRDefault="00545600" w:rsidP="00545600">
      <w:pPr>
        <w:numPr>
          <w:ilvl w:val="1"/>
          <w:numId w:val="2"/>
        </w:numPr>
        <w:rPr>
          <w:szCs w:val="22"/>
        </w:rPr>
      </w:pPr>
      <w:r>
        <w:rPr>
          <w:szCs w:val="22"/>
        </w:rPr>
        <w:t xml:space="preserve">RPDs will begin reviewing new applications as soon as phase II applications are able to be submitted in </w:t>
      </w:r>
      <w:proofErr w:type="spellStart"/>
      <w:r>
        <w:rPr>
          <w:szCs w:val="22"/>
        </w:rPr>
        <w:t>PhorCAS</w:t>
      </w:r>
      <w:proofErr w:type="spellEnd"/>
      <w:r>
        <w:rPr>
          <w:szCs w:val="22"/>
        </w:rPr>
        <w:t xml:space="preserve">. RPDs reserve the right to give preference to the first 10 applications received during phase II.  </w:t>
      </w:r>
    </w:p>
    <w:p w14:paraId="665C889A" w14:textId="77777777" w:rsidR="00545600" w:rsidRDefault="00545600" w:rsidP="00545600">
      <w:pPr>
        <w:numPr>
          <w:ilvl w:val="1"/>
          <w:numId w:val="2"/>
        </w:numPr>
        <w:rPr>
          <w:szCs w:val="22"/>
        </w:rPr>
      </w:pPr>
      <w:r>
        <w:rPr>
          <w:szCs w:val="22"/>
        </w:rPr>
        <w:t xml:space="preserve">Applicants will be reviewed </w:t>
      </w:r>
      <w:proofErr w:type="gramStart"/>
      <w:r>
        <w:rPr>
          <w:szCs w:val="22"/>
        </w:rPr>
        <w:t>per</w:t>
      </w:r>
      <w:proofErr w:type="gramEnd"/>
      <w:r>
        <w:rPr>
          <w:szCs w:val="22"/>
        </w:rPr>
        <w:t xml:space="preserve"> the same evaluation rubric as phase I applicants.</w:t>
      </w:r>
    </w:p>
    <w:p w14:paraId="06F15F61" w14:textId="77777777" w:rsidR="00545600" w:rsidRDefault="00545600" w:rsidP="00545600">
      <w:pPr>
        <w:numPr>
          <w:ilvl w:val="1"/>
          <w:numId w:val="2"/>
        </w:numPr>
        <w:rPr>
          <w:szCs w:val="22"/>
        </w:rPr>
      </w:pPr>
      <w:r>
        <w:rPr>
          <w:szCs w:val="22"/>
        </w:rPr>
        <w:t xml:space="preserve">Interviews may take place either in person or virtually, depending on candidate and program circumstances. </w:t>
      </w:r>
    </w:p>
    <w:p w14:paraId="74E4C122" w14:textId="77777777" w:rsidR="00545600" w:rsidRDefault="00545600" w:rsidP="00545600">
      <w:pPr>
        <w:numPr>
          <w:ilvl w:val="1"/>
          <w:numId w:val="2"/>
        </w:numPr>
        <w:rPr>
          <w:szCs w:val="22"/>
        </w:rPr>
      </w:pPr>
      <w:r>
        <w:rPr>
          <w:szCs w:val="22"/>
        </w:rPr>
        <w:t xml:space="preserve">Following interviews, candidates will be evaluated using the same rubric as phase I. </w:t>
      </w:r>
    </w:p>
    <w:p w14:paraId="06D23EB3" w14:textId="77777777" w:rsidR="00453ECB" w:rsidRDefault="00453ECB" w:rsidP="00A40C5B">
      <w:pPr>
        <w:ind w:left="1080"/>
        <w:rPr>
          <w:szCs w:val="22"/>
        </w:rPr>
      </w:pPr>
    </w:p>
    <w:p w14:paraId="4ABC0A8E" w14:textId="77777777" w:rsidR="00545600" w:rsidRDefault="00545600" w:rsidP="00545600">
      <w:pPr>
        <w:numPr>
          <w:ilvl w:val="0"/>
          <w:numId w:val="2"/>
        </w:numPr>
        <w:rPr>
          <w:szCs w:val="22"/>
        </w:rPr>
      </w:pPr>
      <w:bookmarkStart w:id="30" w:name="_Hlk177727872"/>
      <w:bookmarkStart w:id="31" w:name="Stipend_and_Benefits"/>
      <w:r>
        <w:rPr>
          <w:szCs w:val="22"/>
        </w:rPr>
        <w:t>Post-Match Scramble</w:t>
      </w:r>
    </w:p>
    <w:p w14:paraId="2AEDC5E6" w14:textId="77777777" w:rsidR="00545600" w:rsidRDefault="00545600" w:rsidP="00545600">
      <w:pPr>
        <w:numPr>
          <w:ilvl w:val="1"/>
          <w:numId w:val="2"/>
        </w:numPr>
        <w:rPr>
          <w:szCs w:val="22"/>
        </w:rPr>
      </w:pPr>
      <w:r>
        <w:rPr>
          <w:szCs w:val="22"/>
        </w:rPr>
        <w:t xml:space="preserve">Any residency </w:t>
      </w:r>
      <w:proofErr w:type="gramStart"/>
      <w:r>
        <w:rPr>
          <w:szCs w:val="22"/>
        </w:rPr>
        <w:t>positions</w:t>
      </w:r>
      <w:proofErr w:type="gramEnd"/>
      <w:r>
        <w:rPr>
          <w:szCs w:val="22"/>
        </w:rPr>
        <w:t xml:space="preserve"> remaining unmatched after phase II of the match will determine within 48 hours of the match whether they will participate in the scramble. Programs will remain open for a total of 2 weeks.</w:t>
      </w:r>
    </w:p>
    <w:p w14:paraId="7ECDDA00" w14:textId="77777777" w:rsidR="00545600" w:rsidRDefault="00545600" w:rsidP="00545600">
      <w:pPr>
        <w:numPr>
          <w:ilvl w:val="1"/>
          <w:numId w:val="2"/>
        </w:numPr>
        <w:rPr>
          <w:szCs w:val="22"/>
        </w:rPr>
      </w:pPr>
      <w:r>
        <w:rPr>
          <w:szCs w:val="22"/>
        </w:rPr>
        <w:t xml:space="preserve">RPDs will begin reviewing new applications as soon as applications are able to be submitted in </w:t>
      </w:r>
      <w:proofErr w:type="spellStart"/>
      <w:r>
        <w:rPr>
          <w:szCs w:val="22"/>
        </w:rPr>
        <w:t>PhorCAS</w:t>
      </w:r>
      <w:proofErr w:type="spellEnd"/>
      <w:r>
        <w:rPr>
          <w:szCs w:val="22"/>
        </w:rPr>
        <w:t xml:space="preserve">.  RPDs reserve the right to give preference to the first 10 applications received during the scramble.  </w:t>
      </w:r>
    </w:p>
    <w:p w14:paraId="3A311CD9" w14:textId="77777777" w:rsidR="00545600" w:rsidRDefault="00545600" w:rsidP="00545600">
      <w:pPr>
        <w:numPr>
          <w:ilvl w:val="1"/>
          <w:numId w:val="2"/>
        </w:numPr>
        <w:rPr>
          <w:szCs w:val="22"/>
        </w:rPr>
      </w:pPr>
      <w:r>
        <w:rPr>
          <w:szCs w:val="22"/>
        </w:rPr>
        <w:t xml:space="preserve">Applicants will be reviewed </w:t>
      </w:r>
      <w:proofErr w:type="gramStart"/>
      <w:r>
        <w:rPr>
          <w:szCs w:val="22"/>
        </w:rPr>
        <w:t>per</w:t>
      </w:r>
      <w:proofErr w:type="gramEnd"/>
      <w:r>
        <w:rPr>
          <w:szCs w:val="22"/>
        </w:rPr>
        <w:t xml:space="preserve"> the same evaluation rubric as phase I &amp; II applicants.</w:t>
      </w:r>
    </w:p>
    <w:p w14:paraId="092C8B93" w14:textId="77777777" w:rsidR="00545600" w:rsidRDefault="00545600" w:rsidP="00545600">
      <w:pPr>
        <w:numPr>
          <w:ilvl w:val="1"/>
          <w:numId w:val="2"/>
        </w:numPr>
        <w:rPr>
          <w:szCs w:val="22"/>
        </w:rPr>
      </w:pPr>
      <w:r>
        <w:rPr>
          <w:szCs w:val="22"/>
        </w:rPr>
        <w:t>Interviews may take place either in person or virtually, depending on candidate and program circumstances.</w:t>
      </w:r>
    </w:p>
    <w:p w14:paraId="0CF3389C" w14:textId="77777777" w:rsidR="00545600" w:rsidRDefault="00545600" w:rsidP="00545600">
      <w:pPr>
        <w:numPr>
          <w:ilvl w:val="1"/>
          <w:numId w:val="2"/>
        </w:numPr>
        <w:rPr>
          <w:szCs w:val="22"/>
        </w:rPr>
      </w:pPr>
      <w:r>
        <w:rPr>
          <w:szCs w:val="22"/>
        </w:rPr>
        <w:t xml:space="preserve">Following interviews, candidates will be evaluated using the same rubric as phase I &amp; II. </w:t>
      </w:r>
    </w:p>
    <w:bookmarkEnd w:id="30"/>
    <w:p w14:paraId="69CF609B" w14:textId="77777777" w:rsidR="00B231C1" w:rsidRDefault="00B231C1" w:rsidP="00296465">
      <w:pPr>
        <w:rPr>
          <w:b/>
          <w:u w:val="single"/>
        </w:rPr>
      </w:pPr>
    </w:p>
    <w:p w14:paraId="53BA1364" w14:textId="77777777" w:rsidR="00B559B7" w:rsidRDefault="00B559B7" w:rsidP="00296465">
      <w:pPr>
        <w:rPr>
          <w:b/>
          <w:u w:val="single"/>
        </w:rPr>
      </w:pPr>
    </w:p>
    <w:p w14:paraId="2486D18D" w14:textId="77777777" w:rsidR="00B559B7" w:rsidRDefault="00B559B7" w:rsidP="00296465">
      <w:pPr>
        <w:rPr>
          <w:b/>
          <w:u w:val="single"/>
        </w:rPr>
      </w:pPr>
    </w:p>
    <w:p w14:paraId="6321C91D" w14:textId="77777777" w:rsidR="00B559B7" w:rsidRDefault="00B559B7" w:rsidP="00296465">
      <w:pPr>
        <w:rPr>
          <w:b/>
          <w:u w:val="single"/>
        </w:rPr>
      </w:pPr>
    </w:p>
    <w:p w14:paraId="222D54E6" w14:textId="77777777" w:rsidR="00EB41A0" w:rsidRDefault="00EB41A0" w:rsidP="00296465">
      <w:pPr>
        <w:rPr>
          <w:b/>
          <w:u w:val="single"/>
        </w:rPr>
      </w:pPr>
      <w:r>
        <w:rPr>
          <w:b/>
          <w:u w:val="single"/>
        </w:rPr>
        <w:lastRenderedPageBreak/>
        <w:t xml:space="preserve">Early Commitment </w:t>
      </w:r>
      <w:r w:rsidR="000E65F2">
        <w:rPr>
          <w:b/>
          <w:u w:val="single"/>
        </w:rPr>
        <w:t>to PGY2 Programs</w:t>
      </w:r>
    </w:p>
    <w:p w14:paraId="401EBC98" w14:textId="77777777" w:rsidR="00B559B7" w:rsidRDefault="00B559B7" w:rsidP="00296465"/>
    <w:p w14:paraId="7635E02B" w14:textId="77777777" w:rsidR="00EB41A0" w:rsidRDefault="00EB41A0" w:rsidP="007B2191">
      <w:pPr>
        <w:numPr>
          <w:ilvl w:val="0"/>
          <w:numId w:val="25"/>
        </w:numPr>
      </w:pPr>
      <w:r>
        <w:t xml:space="preserve">PGY1 residents in UB SPPS-sponsored programs may elect to apply for early commitment to </w:t>
      </w:r>
      <w:proofErr w:type="gramStart"/>
      <w:r>
        <w:t>a</w:t>
      </w:r>
      <w:proofErr w:type="gramEnd"/>
      <w:r>
        <w:t xml:space="preserve"> UB SP</w:t>
      </w:r>
      <w:r w:rsidR="000E65F2">
        <w:t>PS-sponsored PGY2 program (</w:t>
      </w:r>
      <w:r>
        <w:t xml:space="preserve">PGY2 Ambulatory Care Pharmacy or PGY2 Psychiatric Pharmacy).  Please see </w:t>
      </w:r>
      <w:r w:rsidRPr="00545600">
        <w:rPr>
          <w:b/>
          <w:bCs/>
        </w:rPr>
        <w:t>Appendix J</w:t>
      </w:r>
      <w:r>
        <w:t xml:space="preserve"> for details. </w:t>
      </w:r>
    </w:p>
    <w:p w14:paraId="0BE5C05E" w14:textId="77777777" w:rsidR="00F01025" w:rsidRDefault="00F01025" w:rsidP="00296465">
      <w:pPr>
        <w:rPr>
          <w:b/>
          <w:u w:val="single"/>
        </w:rPr>
      </w:pPr>
    </w:p>
    <w:p w14:paraId="08119B9C" w14:textId="77777777" w:rsidR="00296465" w:rsidRDefault="004C452C" w:rsidP="00296465">
      <w:pPr>
        <w:rPr>
          <w:b/>
          <w:u w:val="single"/>
        </w:rPr>
      </w:pPr>
      <w:r w:rsidRPr="00795566">
        <w:rPr>
          <w:b/>
          <w:u w:val="single"/>
        </w:rPr>
        <w:t>Stipend and Benefits</w:t>
      </w:r>
      <w:r w:rsidR="00F84490" w:rsidRPr="00795566">
        <w:rPr>
          <w:b/>
          <w:u w:val="single"/>
        </w:rPr>
        <w:t xml:space="preserve"> </w:t>
      </w:r>
      <w:bookmarkEnd w:id="31"/>
      <w:r w:rsidR="00F84490" w:rsidRPr="00795566">
        <w:rPr>
          <w:b/>
          <w:u w:val="single"/>
        </w:rPr>
        <w:t>for Residency Programs</w:t>
      </w:r>
      <w:r w:rsidR="00F26600" w:rsidRPr="00795566">
        <w:rPr>
          <w:b/>
          <w:u w:val="single"/>
        </w:rPr>
        <w:t xml:space="preserve"> </w:t>
      </w:r>
    </w:p>
    <w:p w14:paraId="268B71C3" w14:textId="77777777" w:rsidR="00F01025" w:rsidRPr="00296465" w:rsidRDefault="00F01025" w:rsidP="00296465">
      <w:pPr>
        <w:rPr>
          <w:u w:val="single"/>
        </w:rPr>
      </w:pPr>
    </w:p>
    <w:p w14:paraId="4E980142" w14:textId="77777777" w:rsidR="004C452C" w:rsidRDefault="00073ACE" w:rsidP="00D74F36">
      <w:pPr>
        <w:numPr>
          <w:ilvl w:val="0"/>
          <w:numId w:val="3"/>
        </w:numPr>
      </w:pPr>
      <w:r>
        <w:t>Resident salary and benefits will depend on the program funding source:</w:t>
      </w:r>
    </w:p>
    <w:p w14:paraId="38751C64" w14:textId="77777777" w:rsidR="00073ACE" w:rsidRDefault="00073ACE" w:rsidP="00073ACE">
      <w:pPr>
        <w:ind w:left="360"/>
      </w:pPr>
    </w:p>
    <w:p w14:paraId="7FCEF2E1" w14:textId="77777777" w:rsidR="00D74F36" w:rsidRDefault="00D74F36" w:rsidP="00797BD4">
      <w:pPr>
        <w:numPr>
          <w:ilvl w:val="1"/>
          <w:numId w:val="3"/>
        </w:numPr>
      </w:pPr>
      <w:r>
        <w:t>PGY1 Pharmacy Residency/Buffalo Psychiatric Center – Funding source is Buffalo Psychiatric Center/NYS Office of Mental Health</w:t>
      </w:r>
    </w:p>
    <w:p w14:paraId="414897AD" w14:textId="77777777" w:rsidR="00D74F36" w:rsidRDefault="00D74F36" w:rsidP="00797BD4">
      <w:pPr>
        <w:numPr>
          <w:ilvl w:val="1"/>
          <w:numId w:val="3"/>
        </w:numPr>
      </w:pPr>
      <w:r>
        <w:t>PGY1 Community-Based Pharmacy Residency/Middleport Family Health Center – Funding source is Middleport Family Health Center</w:t>
      </w:r>
    </w:p>
    <w:p w14:paraId="18EF9E18" w14:textId="77777777" w:rsidR="00296465" w:rsidRDefault="00296465" w:rsidP="00296465"/>
    <w:p w14:paraId="3B90B4D1" w14:textId="77777777" w:rsidR="004C452C" w:rsidRDefault="004C452C" w:rsidP="00226E05">
      <w:pPr>
        <w:numPr>
          <w:ilvl w:val="0"/>
          <w:numId w:val="3"/>
        </w:numPr>
      </w:pPr>
      <w:r>
        <w:t xml:space="preserve">Vacation / </w:t>
      </w:r>
      <w:proofErr w:type="gramStart"/>
      <w:r>
        <w:t>Sick-leave</w:t>
      </w:r>
      <w:proofErr w:type="gramEnd"/>
      <w:r>
        <w:t xml:space="preserve"> / Holidays: Residency Specific</w:t>
      </w:r>
    </w:p>
    <w:p w14:paraId="3975954F" w14:textId="77777777" w:rsidR="001B3546" w:rsidRDefault="001B3546" w:rsidP="00841C64">
      <w:pPr>
        <w:numPr>
          <w:ilvl w:val="1"/>
          <w:numId w:val="3"/>
        </w:numPr>
        <w:rPr>
          <w:b/>
        </w:rPr>
      </w:pPr>
      <w:r>
        <w:rPr>
          <w:b/>
        </w:rPr>
        <w:t xml:space="preserve">For residencies paid directly by their training site – </w:t>
      </w:r>
      <w:r>
        <w:t>please see training site policies.</w:t>
      </w:r>
    </w:p>
    <w:p w14:paraId="6EEDDA4D" w14:textId="77777777" w:rsidR="00073ACE" w:rsidRPr="00ED1DFC" w:rsidRDefault="00841C64" w:rsidP="00ED1DFC">
      <w:pPr>
        <w:numPr>
          <w:ilvl w:val="1"/>
          <w:numId w:val="3"/>
        </w:numPr>
        <w:rPr>
          <w:b/>
        </w:rPr>
      </w:pPr>
      <w:r w:rsidRPr="00A357CE">
        <w:rPr>
          <w:b/>
        </w:rPr>
        <w:t>For University Pharmacy Resident Services, Inc. (UPRS)</w:t>
      </w:r>
      <w:r>
        <w:rPr>
          <w:b/>
        </w:rPr>
        <w:t>-paid</w:t>
      </w:r>
      <w:r w:rsidRPr="00A357CE">
        <w:rPr>
          <w:b/>
        </w:rPr>
        <w:t xml:space="preserve"> residents</w:t>
      </w:r>
      <w:r>
        <w:t xml:space="preserve"> – please see UPRS, Inc. Employee Benefits and Leave Policy</w:t>
      </w:r>
      <w:r>
        <w:rPr>
          <w:b/>
        </w:rPr>
        <w:t xml:space="preserve"> </w:t>
      </w:r>
      <w:r>
        <w:t>for holiday and PTO information</w:t>
      </w:r>
      <w:r w:rsidR="001333AD">
        <w:t xml:space="preserve">: </w:t>
      </w:r>
      <w:hyperlink r:id="rId16" w:history="1">
        <w:r w:rsidR="00F44BAF" w:rsidRPr="00C65E1A">
          <w:rPr>
            <w:rStyle w:val="Hyperlink"/>
          </w:rPr>
          <w:t>https://pharmacy.buffalo.edu/academics/postgraduate-education/residency-training/application-information.important-documents.html</w:t>
        </w:r>
      </w:hyperlink>
      <w:r w:rsidR="00F44BAF">
        <w:t xml:space="preserve"> </w:t>
      </w:r>
    </w:p>
    <w:p w14:paraId="35DCBDAD" w14:textId="77777777" w:rsidR="00A357CE" w:rsidRPr="00A357CE" w:rsidRDefault="00A357CE" w:rsidP="00A357CE">
      <w:pPr>
        <w:ind w:left="1080"/>
        <w:rPr>
          <w:b/>
        </w:rPr>
      </w:pPr>
    </w:p>
    <w:p w14:paraId="70655981" w14:textId="77777777" w:rsidR="00841C64" w:rsidRPr="001247B0" w:rsidRDefault="00841C64" w:rsidP="001247B0">
      <w:pPr>
        <w:numPr>
          <w:ilvl w:val="0"/>
          <w:numId w:val="3"/>
        </w:numPr>
        <w:rPr>
          <w:b/>
        </w:rPr>
      </w:pPr>
      <w:r>
        <w:rPr>
          <w:b/>
        </w:rPr>
        <w:t xml:space="preserve">FOR ALL </w:t>
      </w:r>
      <w:r w:rsidR="00ED1DFC">
        <w:rPr>
          <w:b/>
        </w:rPr>
        <w:t>PGY1</w:t>
      </w:r>
      <w:r w:rsidR="00D74F36">
        <w:rPr>
          <w:b/>
        </w:rPr>
        <w:t xml:space="preserve"> </w:t>
      </w:r>
      <w:r>
        <w:rPr>
          <w:b/>
        </w:rPr>
        <w:t>RESIDENTS</w:t>
      </w:r>
      <w:r w:rsidR="00ED1DFC">
        <w:rPr>
          <w:b/>
        </w:rPr>
        <w:t xml:space="preserve"> (regardless of funding source)</w:t>
      </w:r>
      <w:r>
        <w:rPr>
          <w:b/>
        </w:rPr>
        <w:t>:</w:t>
      </w:r>
    </w:p>
    <w:p w14:paraId="7B27AAE3" w14:textId="77777777" w:rsidR="004C452C" w:rsidRPr="00DE5D83" w:rsidRDefault="004C452C" w:rsidP="00795566">
      <w:pPr>
        <w:numPr>
          <w:ilvl w:val="1"/>
          <w:numId w:val="3"/>
        </w:numPr>
        <w:rPr>
          <w:b/>
        </w:rPr>
      </w:pPr>
      <w:r w:rsidRPr="00DE5D83">
        <w:t>All requests for time-off, including vacation and holidays, must be pre-approved by the rotation preceptor</w:t>
      </w:r>
      <w:r w:rsidR="00A357CE">
        <w:t xml:space="preserve"> and RPD</w:t>
      </w:r>
      <w:r w:rsidRPr="00DE5D83">
        <w:t xml:space="preserve">, with as much advance notice as possible (minimum of </w:t>
      </w:r>
      <w:r w:rsidR="00A357CE">
        <w:t>2</w:t>
      </w:r>
      <w:r w:rsidR="00A357CE" w:rsidRPr="00DE5D83">
        <w:t xml:space="preserve"> </w:t>
      </w:r>
      <w:r w:rsidRPr="00DE5D83">
        <w:t>week</w:t>
      </w:r>
      <w:r w:rsidR="00A357CE">
        <w:t>s</w:t>
      </w:r>
      <w:r w:rsidRPr="00DE5D83">
        <w:t xml:space="preserve">).  </w:t>
      </w:r>
      <w:r w:rsidR="00A357CE">
        <w:t xml:space="preserve">A greater </w:t>
      </w:r>
      <w:r w:rsidRPr="00DE5D83">
        <w:t xml:space="preserve">amount of notice </w:t>
      </w:r>
      <w:r w:rsidR="00A357CE">
        <w:t xml:space="preserve">may be </w:t>
      </w:r>
      <w:r w:rsidRPr="00DE5D83">
        <w:t xml:space="preserve">required </w:t>
      </w:r>
      <w:r w:rsidR="00A357CE">
        <w:t>per</w:t>
      </w:r>
      <w:r w:rsidRPr="00DE5D83">
        <w:t xml:space="preserve"> individual residency program.</w:t>
      </w:r>
    </w:p>
    <w:p w14:paraId="3BD3BE93" w14:textId="77777777" w:rsidR="004C452C" w:rsidRDefault="00F32A54" w:rsidP="00A92741">
      <w:pPr>
        <w:pStyle w:val="HTMLPreformatted"/>
        <w:numPr>
          <w:ilvl w:val="1"/>
          <w:numId w:val="3"/>
        </w:numPr>
        <w:rPr>
          <w:rFonts w:ascii="Times New Roman" w:hAnsi="Times New Roman"/>
          <w:color w:val="auto"/>
          <w:sz w:val="24"/>
          <w:szCs w:val="24"/>
        </w:rPr>
      </w:pPr>
      <w:r>
        <w:rPr>
          <w:rFonts w:ascii="Times New Roman" w:hAnsi="Times New Roman"/>
          <w:color w:val="auto"/>
          <w:sz w:val="24"/>
          <w:szCs w:val="24"/>
          <w:lang w:val="en-US"/>
        </w:rPr>
        <w:t xml:space="preserve">  </w:t>
      </w:r>
      <w:r w:rsidR="004C452C" w:rsidRPr="00DE5D83">
        <w:rPr>
          <w:rFonts w:ascii="Times New Roman" w:hAnsi="Times New Roman"/>
          <w:color w:val="auto"/>
          <w:sz w:val="24"/>
          <w:szCs w:val="24"/>
        </w:rPr>
        <w:t xml:space="preserve">Given the nature of the resident’s responsibilities during the months of </w:t>
      </w:r>
      <w:r w:rsidR="00C129D4">
        <w:rPr>
          <w:rFonts w:ascii="Times New Roman" w:hAnsi="Times New Roman"/>
          <w:color w:val="auto"/>
          <w:sz w:val="24"/>
          <w:szCs w:val="24"/>
          <w:lang w:val="en-US"/>
        </w:rPr>
        <w:t>July and June</w:t>
      </w:r>
      <w:r w:rsidR="000248E2">
        <w:rPr>
          <w:rFonts w:ascii="Times New Roman" w:hAnsi="Times New Roman"/>
          <w:color w:val="auto"/>
          <w:sz w:val="24"/>
          <w:szCs w:val="24"/>
          <w:lang w:val="en-US"/>
        </w:rPr>
        <w:t xml:space="preserve"> (first and last months of the residency program year)</w:t>
      </w:r>
      <w:r w:rsidR="004C452C" w:rsidRPr="00DE5D83">
        <w:rPr>
          <w:rFonts w:ascii="Times New Roman" w:hAnsi="Times New Roman"/>
          <w:color w:val="auto"/>
          <w:sz w:val="24"/>
          <w:szCs w:val="24"/>
        </w:rPr>
        <w:t>, the use of</w:t>
      </w:r>
      <w:r>
        <w:rPr>
          <w:rFonts w:ascii="Times New Roman" w:hAnsi="Times New Roman"/>
          <w:color w:val="auto"/>
          <w:sz w:val="24"/>
          <w:szCs w:val="24"/>
          <w:lang w:val="en-US"/>
        </w:rPr>
        <w:t xml:space="preserve"> </w:t>
      </w:r>
      <w:r w:rsidR="00C37195">
        <w:rPr>
          <w:rFonts w:ascii="Times New Roman" w:hAnsi="Times New Roman"/>
          <w:color w:val="auto"/>
          <w:sz w:val="24"/>
          <w:szCs w:val="24"/>
          <w:lang w:val="en-US"/>
        </w:rPr>
        <w:t xml:space="preserve">PTO </w:t>
      </w:r>
      <w:r w:rsidR="004C452C" w:rsidRPr="00DE5D83">
        <w:rPr>
          <w:rFonts w:ascii="Times New Roman" w:hAnsi="Times New Roman"/>
          <w:color w:val="auto"/>
          <w:sz w:val="24"/>
          <w:szCs w:val="24"/>
        </w:rPr>
        <w:t xml:space="preserve">during these months is </w:t>
      </w:r>
      <w:r w:rsidR="000248E2">
        <w:rPr>
          <w:rFonts w:ascii="Times New Roman" w:hAnsi="Times New Roman"/>
          <w:color w:val="auto"/>
          <w:sz w:val="24"/>
          <w:szCs w:val="24"/>
          <w:lang w:val="en-US"/>
        </w:rPr>
        <w:t>discouraged</w:t>
      </w:r>
      <w:r w:rsidR="004C452C" w:rsidRPr="00DE5D83">
        <w:rPr>
          <w:rFonts w:ascii="Times New Roman" w:hAnsi="Times New Roman"/>
          <w:color w:val="auto"/>
          <w:sz w:val="24"/>
          <w:szCs w:val="24"/>
        </w:rPr>
        <w:t>.</w:t>
      </w:r>
    </w:p>
    <w:p w14:paraId="4542EDD6" w14:textId="77777777" w:rsidR="00545600" w:rsidRPr="00DE5D83" w:rsidRDefault="00545600" w:rsidP="00545600">
      <w:pPr>
        <w:pStyle w:val="HTMLPreformatted"/>
        <w:numPr>
          <w:ilvl w:val="1"/>
          <w:numId w:val="3"/>
        </w:numPr>
        <w:tabs>
          <w:tab w:val="clear" w:pos="916"/>
          <w:tab w:val="left" w:pos="1080"/>
        </w:tabs>
        <w:rPr>
          <w:rFonts w:ascii="Times New Roman" w:hAnsi="Times New Roman"/>
          <w:color w:val="auto"/>
          <w:sz w:val="24"/>
          <w:szCs w:val="24"/>
        </w:rPr>
      </w:pPr>
      <w:r>
        <w:rPr>
          <w:rFonts w:ascii="Times New Roman" w:hAnsi="Times New Roman"/>
          <w:color w:val="auto"/>
          <w:sz w:val="24"/>
          <w:szCs w:val="24"/>
          <w:lang w:val="en-US"/>
        </w:rPr>
        <w:t>ALL REQUESTS for PTO through the end of the residency year should be submitted to the program director and appropriate preceptors (if applicable) no later than March 31</w:t>
      </w:r>
      <w:r w:rsidRPr="00841C64">
        <w:rPr>
          <w:rFonts w:ascii="Times New Roman" w:hAnsi="Times New Roman"/>
          <w:color w:val="auto"/>
          <w:sz w:val="24"/>
          <w:szCs w:val="24"/>
          <w:vertAlign w:val="superscript"/>
          <w:lang w:val="en-US"/>
        </w:rPr>
        <w:t>st</w:t>
      </w:r>
      <w:r>
        <w:rPr>
          <w:rFonts w:ascii="Times New Roman" w:hAnsi="Times New Roman"/>
          <w:color w:val="auto"/>
          <w:sz w:val="24"/>
          <w:szCs w:val="24"/>
          <w:lang w:val="en-US"/>
        </w:rPr>
        <w:t xml:space="preserve"> (or </w:t>
      </w:r>
      <w:proofErr w:type="gramStart"/>
      <w:r>
        <w:rPr>
          <w:rFonts w:ascii="Times New Roman" w:hAnsi="Times New Roman"/>
          <w:color w:val="auto"/>
          <w:sz w:val="24"/>
          <w:szCs w:val="24"/>
          <w:lang w:val="en-US"/>
        </w:rPr>
        <w:t>as soon</w:t>
      </w:r>
      <w:proofErr w:type="gramEnd"/>
      <w:r>
        <w:rPr>
          <w:rFonts w:ascii="Times New Roman" w:hAnsi="Times New Roman"/>
          <w:color w:val="auto"/>
          <w:sz w:val="24"/>
          <w:szCs w:val="24"/>
          <w:lang w:val="en-US"/>
        </w:rPr>
        <w:t xml:space="preserve"> as reasonably possible) to assure adequate time to plan for the final quarter of the residency program.</w:t>
      </w:r>
    </w:p>
    <w:p w14:paraId="33AAFBD1" w14:textId="77777777" w:rsidR="00545600" w:rsidRPr="00FD65F8" w:rsidRDefault="00545600" w:rsidP="00545600">
      <w:pPr>
        <w:numPr>
          <w:ilvl w:val="1"/>
          <w:numId w:val="3"/>
        </w:numPr>
        <w:rPr>
          <w:b/>
        </w:rPr>
      </w:pPr>
      <w:r>
        <w:t xml:space="preserve">To ensure </w:t>
      </w:r>
      <w:proofErr w:type="gramStart"/>
      <w:r>
        <w:t>an adequate</w:t>
      </w:r>
      <w:proofErr w:type="gramEnd"/>
      <w:r>
        <w:t xml:space="preserve"> residency experience and achievement of residency outcomes as outlined by ASHP and other accrediting agencies, residents are encouraged to evenly disperse their PTO throughout the year (i.e., avoid requesting large blocks of vacation time), and to strategically schedule their PTO during their job interviews.  All use of PTO must comply with the Resident Attendance Policy as outlined above. </w:t>
      </w:r>
    </w:p>
    <w:p w14:paraId="418B48EF" w14:textId="77777777" w:rsidR="004C452C" w:rsidRPr="00A214F1" w:rsidRDefault="004C452C" w:rsidP="00226E05">
      <w:pPr>
        <w:numPr>
          <w:ilvl w:val="1"/>
          <w:numId w:val="3"/>
        </w:numPr>
      </w:pPr>
      <w:r w:rsidRPr="00A214F1">
        <w:t>Timesheets</w:t>
      </w:r>
    </w:p>
    <w:p w14:paraId="1779C1A8" w14:textId="77777777" w:rsidR="004C452C" w:rsidRPr="00A214F1" w:rsidRDefault="004C452C" w:rsidP="00226E05">
      <w:pPr>
        <w:numPr>
          <w:ilvl w:val="2"/>
          <w:numId w:val="3"/>
        </w:numPr>
      </w:pPr>
      <w:r w:rsidRPr="00A214F1">
        <w:t>All resi</w:t>
      </w:r>
      <w:r w:rsidR="00296465" w:rsidRPr="00A214F1">
        <w:t xml:space="preserve">dents </w:t>
      </w:r>
      <w:r w:rsidR="000217E6" w:rsidRPr="00A214F1">
        <w:t xml:space="preserve">are required to complete </w:t>
      </w:r>
      <w:r w:rsidR="00A357CE">
        <w:t xml:space="preserve">a </w:t>
      </w:r>
      <w:r w:rsidR="000217E6" w:rsidRPr="00A214F1">
        <w:t xml:space="preserve">monthly timesheet.  The specific timesheet differs by </w:t>
      </w:r>
      <w:r w:rsidR="000248E2" w:rsidRPr="00A214F1">
        <w:t xml:space="preserve">pay </w:t>
      </w:r>
      <w:r w:rsidR="000217E6" w:rsidRPr="00A214F1">
        <w:t>source and may or may not also require completion of a semi-annual attendance and leave report.</w:t>
      </w:r>
    </w:p>
    <w:p w14:paraId="350712CA" w14:textId="77777777" w:rsidR="004C452C" w:rsidRDefault="004C452C" w:rsidP="00226E05">
      <w:pPr>
        <w:numPr>
          <w:ilvl w:val="2"/>
          <w:numId w:val="3"/>
        </w:numPr>
      </w:pPr>
      <w:r>
        <w:lastRenderedPageBreak/>
        <w:t xml:space="preserve">These timesheets should be signed and dated by the resident and residency </w:t>
      </w:r>
      <w:r w:rsidR="001C2B1E">
        <w:t>director and</w:t>
      </w:r>
      <w:r>
        <w:t xml:space="preserve"> returned to </w:t>
      </w:r>
      <w:r w:rsidR="004925D4">
        <w:rPr>
          <w:bCs/>
          <w:iCs/>
        </w:rPr>
        <w:t>the Postgraduate Education Coordinator.</w:t>
      </w:r>
      <w:r>
        <w:t xml:space="preserve">  FAX copies are acceptable</w:t>
      </w:r>
      <w:r w:rsidR="00296465">
        <w:t>.</w:t>
      </w:r>
    </w:p>
    <w:p w14:paraId="6B68912B" w14:textId="77777777" w:rsidR="004C452C" w:rsidRDefault="004C452C" w:rsidP="00226E05">
      <w:pPr>
        <w:numPr>
          <w:ilvl w:val="2"/>
          <w:numId w:val="3"/>
        </w:numPr>
      </w:pPr>
      <w:r>
        <w:t>Deadline for submission of monthly timesheets is the 5</w:t>
      </w:r>
      <w:r>
        <w:rPr>
          <w:vertAlign w:val="superscript"/>
        </w:rPr>
        <w:t>th</w:t>
      </w:r>
      <w:r>
        <w:t xml:space="preserve"> of the following month</w:t>
      </w:r>
      <w:r w:rsidR="00C37195">
        <w:t>.</w:t>
      </w:r>
    </w:p>
    <w:p w14:paraId="25960AE5" w14:textId="77777777" w:rsidR="00296465" w:rsidRDefault="00296465" w:rsidP="00296465">
      <w:pPr>
        <w:ind w:left="1800"/>
      </w:pPr>
    </w:p>
    <w:p w14:paraId="082CB8CE" w14:textId="77777777" w:rsidR="00DB5E53" w:rsidRPr="00EF4736" w:rsidRDefault="00DB5E53" w:rsidP="00DB5E53">
      <w:pPr>
        <w:pStyle w:val="HTMLPreformatted"/>
        <w:rPr>
          <w:rFonts w:ascii="Times New Roman" w:hAnsi="Times New Roman"/>
          <w:b/>
          <w:color w:val="auto"/>
          <w:sz w:val="24"/>
          <w:u w:val="single"/>
          <w:lang w:val="en-US"/>
        </w:rPr>
      </w:pPr>
      <w:r>
        <w:rPr>
          <w:rFonts w:ascii="Times New Roman" w:hAnsi="Times New Roman"/>
          <w:b/>
          <w:color w:val="auto"/>
          <w:sz w:val="24"/>
          <w:u w:val="single"/>
        </w:rPr>
        <w:t xml:space="preserve">Resident </w:t>
      </w:r>
      <w:r w:rsidRPr="00296465">
        <w:rPr>
          <w:rFonts w:ascii="Times New Roman" w:hAnsi="Times New Roman"/>
          <w:b/>
          <w:color w:val="auto"/>
          <w:sz w:val="24"/>
          <w:u w:val="single"/>
        </w:rPr>
        <w:t>Travel</w:t>
      </w:r>
      <w:r>
        <w:rPr>
          <w:rFonts w:ascii="Times New Roman" w:hAnsi="Times New Roman"/>
          <w:b/>
          <w:color w:val="auto"/>
          <w:sz w:val="24"/>
          <w:u w:val="single"/>
          <w:lang w:val="en-US"/>
        </w:rPr>
        <w:t xml:space="preserve"> Policy</w:t>
      </w:r>
    </w:p>
    <w:p w14:paraId="36BA607F" w14:textId="77777777" w:rsidR="00DB5E53" w:rsidRPr="00296465" w:rsidRDefault="00DB5E53" w:rsidP="00DB5E53">
      <w:pPr>
        <w:pStyle w:val="HTMLPreformatted"/>
        <w:rPr>
          <w:rFonts w:ascii="Times New Roman" w:hAnsi="Times New Roman"/>
          <w:b/>
          <w:color w:val="auto"/>
          <w:sz w:val="24"/>
          <w:u w:val="single"/>
        </w:rPr>
      </w:pPr>
    </w:p>
    <w:p w14:paraId="2714C1AE" w14:textId="77777777" w:rsidR="00DB5E53" w:rsidRPr="00DE5D83" w:rsidRDefault="00DB5E53" w:rsidP="00DB5E53">
      <w:pPr>
        <w:pStyle w:val="HTMLPreformatted"/>
        <w:numPr>
          <w:ilvl w:val="0"/>
          <w:numId w:val="3"/>
        </w:numPr>
        <w:rPr>
          <w:rFonts w:ascii="Times New Roman" w:hAnsi="Times New Roman"/>
          <w:color w:val="auto"/>
          <w:sz w:val="24"/>
        </w:rPr>
      </w:pPr>
      <w:r w:rsidRPr="00DE5D83">
        <w:rPr>
          <w:rFonts w:ascii="Times New Roman" w:hAnsi="Times New Roman"/>
          <w:color w:val="auto"/>
          <w:sz w:val="24"/>
        </w:rPr>
        <w:t>Travel and Conference Attendance</w:t>
      </w:r>
    </w:p>
    <w:p w14:paraId="6256E602" w14:textId="77777777" w:rsidR="00DB5E53" w:rsidRDefault="00DB5E53" w:rsidP="00DB5E53">
      <w:pPr>
        <w:numPr>
          <w:ilvl w:val="1"/>
          <w:numId w:val="3"/>
        </w:numPr>
      </w:pPr>
      <w:r w:rsidRPr="00296465">
        <w:t>While attending a conference, residents are expected to portray the image of a professional and are required to actively participate in conference activities / events.</w:t>
      </w:r>
    </w:p>
    <w:p w14:paraId="3AC2C49A" w14:textId="77777777" w:rsidR="00DB5E53" w:rsidRDefault="00DB5E53" w:rsidP="00DB5E53">
      <w:pPr>
        <w:numPr>
          <w:ilvl w:val="1"/>
          <w:numId w:val="3"/>
        </w:numPr>
      </w:pPr>
      <w:r>
        <w:t>Funding</w:t>
      </w:r>
    </w:p>
    <w:p w14:paraId="5CFD14AC" w14:textId="77777777" w:rsidR="00DB5E53" w:rsidRPr="00296465" w:rsidRDefault="00DB5E53" w:rsidP="00DB5E53">
      <w:pPr>
        <w:numPr>
          <w:ilvl w:val="2"/>
          <w:numId w:val="3"/>
        </w:numPr>
      </w:pPr>
      <w:r w:rsidRPr="00296465">
        <w:t>Each residency program may differ in the professional conference</w:t>
      </w:r>
      <w:r>
        <w:t xml:space="preserve">s attended </w:t>
      </w:r>
      <w:proofErr w:type="gramStart"/>
      <w:r>
        <w:t>per</w:t>
      </w:r>
      <w:proofErr w:type="gramEnd"/>
      <w:r>
        <w:t xml:space="preserve"> the discretion of the RPD.</w:t>
      </w:r>
    </w:p>
    <w:p w14:paraId="740EE452" w14:textId="77777777" w:rsidR="00DB5E53" w:rsidRPr="00A51463" w:rsidRDefault="00DB5E53" w:rsidP="00DB5E53">
      <w:pPr>
        <w:numPr>
          <w:ilvl w:val="2"/>
          <w:numId w:val="3"/>
        </w:numPr>
      </w:pPr>
      <w:r w:rsidRPr="00A51463">
        <w:t xml:space="preserve">The stipend amount for attendance at professional meetings will vary from year to year, based on the location of the meetings, but will generally cover registration and travel to </w:t>
      </w:r>
      <w:r w:rsidRPr="00A51463">
        <w:rPr>
          <w:u w:val="single"/>
        </w:rPr>
        <w:t xml:space="preserve">one national </w:t>
      </w:r>
      <w:r w:rsidR="00A51463">
        <w:rPr>
          <w:u w:val="single"/>
        </w:rPr>
        <w:t xml:space="preserve">or regional </w:t>
      </w:r>
      <w:r w:rsidRPr="00A51463">
        <w:rPr>
          <w:u w:val="single"/>
        </w:rPr>
        <w:t>meeting.</w:t>
      </w:r>
      <w:r w:rsidR="00A51463">
        <w:rPr>
          <w:u w:val="single"/>
        </w:rPr>
        <w:t xml:space="preserve"> </w:t>
      </w:r>
      <w:r w:rsidR="00A51463" w:rsidRPr="00D342B4">
        <w:rPr>
          <w:b/>
          <w:bCs/>
        </w:rPr>
        <w:t xml:space="preserve">Residents will only be approved for travel to a meeting if presentation of research is one of the purposes of their </w:t>
      </w:r>
      <w:proofErr w:type="gramStart"/>
      <w:r w:rsidR="00A51463" w:rsidRPr="00D342B4">
        <w:rPr>
          <w:b/>
          <w:bCs/>
        </w:rPr>
        <w:t>travel</w:t>
      </w:r>
      <w:proofErr w:type="gramEnd"/>
      <w:r w:rsidR="00A51463" w:rsidRPr="00D342B4">
        <w:rPr>
          <w:b/>
          <w:bCs/>
        </w:rPr>
        <w:t xml:space="preserve"> (e.g., travel to a meeting solely for recruitment will not be approved).</w:t>
      </w:r>
      <w:r w:rsidR="00A51463">
        <w:rPr>
          <w:u w:val="single"/>
        </w:rPr>
        <w:t xml:space="preserve"> </w:t>
      </w:r>
    </w:p>
    <w:p w14:paraId="7A5A15D2" w14:textId="77777777" w:rsidR="00DB5E53" w:rsidRPr="00296465" w:rsidRDefault="00DB5E53" w:rsidP="00DB5E53">
      <w:pPr>
        <w:numPr>
          <w:ilvl w:val="2"/>
          <w:numId w:val="3"/>
        </w:numPr>
      </w:pPr>
      <w:r>
        <w:t>Travel Reimbursement</w:t>
      </w:r>
    </w:p>
    <w:p w14:paraId="6D041930" w14:textId="77777777" w:rsidR="00DB5E53" w:rsidRDefault="00DB5E53" w:rsidP="00DB5E53">
      <w:pPr>
        <w:pStyle w:val="HTMLPreformatted"/>
        <w:numPr>
          <w:ilvl w:val="3"/>
          <w:numId w:val="3"/>
        </w:numPr>
        <w:tabs>
          <w:tab w:val="clear" w:pos="2748"/>
          <w:tab w:val="left" w:pos="2520"/>
        </w:tabs>
        <w:rPr>
          <w:rFonts w:ascii="Times New Roman" w:hAnsi="Times New Roman"/>
          <w:color w:val="auto"/>
          <w:sz w:val="24"/>
        </w:rPr>
      </w:pPr>
      <w:r w:rsidRPr="00DE5D83">
        <w:rPr>
          <w:rFonts w:ascii="Times New Roman" w:hAnsi="Times New Roman"/>
          <w:color w:val="auto"/>
          <w:sz w:val="24"/>
        </w:rPr>
        <w:t>All travel must be pre-approved by the individ</w:t>
      </w:r>
      <w:r>
        <w:rPr>
          <w:rFonts w:ascii="Times New Roman" w:hAnsi="Times New Roman"/>
          <w:color w:val="auto"/>
          <w:sz w:val="24"/>
        </w:rPr>
        <w:t>ual RPD</w:t>
      </w:r>
      <w:r>
        <w:rPr>
          <w:rFonts w:ascii="Times New Roman" w:hAnsi="Times New Roman"/>
          <w:color w:val="auto"/>
          <w:sz w:val="24"/>
          <w:lang w:val="en-US"/>
        </w:rPr>
        <w:t xml:space="preserve"> and either UB SPPS or UPRS</w:t>
      </w:r>
      <w:r>
        <w:rPr>
          <w:rFonts w:ascii="Times New Roman" w:hAnsi="Times New Roman"/>
          <w:color w:val="auto"/>
          <w:sz w:val="24"/>
        </w:rPr>
        <w:t>.</w:t>
      </w:r>
    </w:p>
    <w:p w14:paraId="51474909" w14:textId="77777777" w:rsidR="00DB5E53" w:rsidRPr="00084C80" w:rsidRDefault="00DB5E53" w:rsidP="00DB5E53">
      <w:pPr>
        <w:pStyle w:val="HTMLPreformatted"/>
        <w:numPr>
          <w:ilvl w:val="3"/>
          <w:numId w:val="3"/>
        </w:numPr>
        <w:tabs>
          <w:tab w:val="clear" w:pos="2748"/>
          <w:tab w:val="left" w:pos="2520"/>
        </w:tabs>
        <w:rPr>
          <w:rFonts w:ascii="Times New Roman" w:hAnsi="Times New Roman"/>
          <w:color w:val="auto"/>
          <w:sz w:val="24"/>
        </w:rPr>
      </w:pPr>
      <w:r w:rsidRPr="00485E4B">
        <w:rPr>
          <w:rFonts w:ascii="Times New Roman" w:hAnsi="Times New Roman"/>
          <w:color w:val="auto"/>
          <w:sz w:val="24"/>
          <w:u w:val="single"/>
          <w:lang w:val="en-US"/>
        </w:rPr>
        <w:t xml:space="preserve">**Please see the document </w:t>
      </w:r>
      <w:r w:rsidRPr="00485E4B">
        <w:rPr>
          <w:rFonts w:ascii="Times New Roman" w:hAnsi="Times New Roman"/>
          <w:b/>
          <w:i/>
          <w:color w:val="auto"/>
          <w:sz w:val="24"/>
          <w:u w:val="single"/>
          <w:lang w:val="en-US"/>
        </w:rPr>
        <w:t>Resident Travel Procedures</w:t>
      </w:r>
      <w:r w:rsidRPr="00485E4B">
        <w:rPr>
          <w:rFonts w:ascii="Times New Roman" w:hAnsi="Times New Roman"/>
          <w:color w:val="auto"/>
          <w:sz w:val="24"/>
          <w:u w:val="single"/>
          <w:lang w:val="en-US"/>
        </w:rPr>
        <w:t xml:space="preserve"> </w:t>
      </w:r>
      <w:r>
        <w:rPr>
          <w:rFonts w:ascii="Times New Roman" w:hAnsi="Times New Roman"/>
          <w:color w:val="auto"/>
          <w:sz w:val="24"/>
          <w:u w:val="single"/>
          <w:lang w:val="en-US"/>
        </w:rPr>
        <w:t>(</w:t>
      </w:r>
      <w:r w:rsidR="00AD4240">
        <w:rPr>
          <w:rFonts w:ascii="Times New Roman" w:hAnsi="Times New Roman"/>
          <w:color w:val="auto"/>
          <w:sz w:val="24"/>
          <w:u w:val="single"/>
          <w:lang w:val="en-US"/>
        </w:rPr>
        <w:t>UB Learns</w:t>
      </w:r>
      <w:r>
        <w:rPr>
          <w:rFonts w:ascii="Times New Roman" w:hAnsi="Times New Roman"/>
          <w:color w:val="auto"/>
          <w:sz w:val="24"/>
          <w:u w:val="single"/>
          <w:lang w:val="en-US"/>
        </w:rPr>
        <w:t xml:space="preserve">) </w:t>
      </w:r>
      <w:r w:rsidRPr="00485E4B">
        <w:rPr>
          <w:rFonts w:ascii="Times New Roman" w:hAnsi="Times New Roman"/>
          <w:color w:val="auto"/>
          <w:sz w:val="24"/>
          <w:u w:val="single"/>
          <w:lang w:val="en-US"/>
        </w:rPr>
        <w:t xml:space="preserve">for step-by-step instructions on planning travel and obtaining </w:t>
      </w:r>
      <w:proofErr w:type="gramStart"/>
      <w:r w:rsidRPr="00485E4B">
        <w:rPr>
          <w:rFonts w:ascii="Times New Roman" w:hAnsi="Times New Roman"/>
          <w:color w:val="auto"/>
          <w:sz w:val="24"/>
          <w:u w:val="single"/>
          <w:lang w:val="en-US"/>
        </w:rPr>
        <w:t>reimbursement.*</w:t>
      </w:r>
      <w:proofErr w:type="gramEnd"/>
      <w:r w:rsidRPr="00485E4B">
        <w:rPr>
          <w:rFonts w:ascii="Times New Roman" w:hAnsi="Times New Roman"/>
          <w:color w:val="auto"/>
          <w:sz w:val="24"/>
          <w:u w:val="single"/>
          <w:lang w:val="en-US"/>
        </w:rPr>
        <w:t>*</w:t>
      </w:r>
    </w:p>
    <w:p w14:paraId="36C9CF30" w14:textId="77777777" w:rsidR="00DB5E53" w:rsidRPr="00222DE7" w:rsidRDefault="00DB5E53" w:rsidP="00DB5E53">
      <w:pPr>
        <w:pStyle w:val="HTMLPreformatted"/>
        <w:numPr>
          <w:ilvl w:val="3"/>
          <w:numId w:val="3"/>
        </w:numPr>
        <w:tabs>
          <w:tab w:val="clear" w:pos="2748"/>
          <w:tab w:val="left" w:pos="2520"/>
        </w:tabs>
        <w:rPr>
          <w:rFonts w:ascii="Times New Roman" w:hAnsi="Times New Roman"/>
          <w:color w:val="auto"/>
          <w:sz w:val="24"/>
          <w:lang w:val="en-US"/>
        </w:rPr>
      </w:pPr>
      <w:r w:rsidRPr="00222DE7">
        <w:rPr>
          <w:rFonts w:ascii="Times New Roman" w:hAnsi="Times New Roman"/>
          <w:color w:val="auto"/>
          <w:sz w:val="24"/>
          <w:lang w:val="en-US"/>
        </w:rPr>
        <w:t xml:space="preserve">Prior to making any travel reservations (air or lodging), please contact </w:t>
      </w:r>
      <w:r w:rsidR="00683960">
        <w:rPr>
          <w:rFonts w:ascii="Times New Roman" w:hAnsi="Times New Roman"/>
          <w:color w:val="auto"/>
          <w:sz w:val="24"/>
          <w:lang w:val="en-US"/>
        </w:rPr>
        <w:t>the Postgraduate Education Coordinator</w:t>
      </w:r>
      <w:r w:rsidRPr="00222DE7">
        <w:rPr>
          <w:rFonts w:ascii="Times New Roman" w:hAnsi="Times New Roman"/>
          <w:color w:val="auto"/>
          <w:sz w:val="24"/>
          <w:lang w:val="en-US"/>
        </w:rPr>
        <w:t xml:space="preserve"> and let </w:t>
      </w:r>
      <w:r w:rsidR="00683960">
        <w:rPr>
          <w:rFonts w:ascii="Times New Roman" w:hAnsi="Times New Roman"/>
          <w:color w:val="auto"/>
          <w:sz w:val="24"/>
          <w:lang w:val="en-US"/>
        </w:rPr>
        <w:t xml:space="preserve">them </w:t>
      </w:r>
      <w:r>
        <w:rPr>
          <w:rFonts w:ascii="Times New Roman" w:hAnsi="Times New Roman"/>
          <w:color w:val="auto"/>
          <w:sz w:val="24"/>
          <w:lang w:val="en-US"/>
        </w:rPr>
        <w:t>k</w:t>
      </w:r>
      <w:r w:rsidRPr="00222DE7">
        <w:rPr>
          <w:rFonts w:ascii="Times New Roman" w:hAnsi="Times New Roman"/>
          <w:color w:val="auto"/>
          <w:sz w:val="24"/>
          <w:lang w:val="en-US"/>
        </w:rPr>
        <w:t xml:space="preserve">now your reason for travel, your anticipated dates of travel, and the preferred flight/hotel that you would like to book and the associated costs.  </w:t>
      </w:r>
      <w:r w:rsidRPr="00222DE7">
        <w:rPr>
          <w:rFonts w:ascii="Times New Roman" w:hAnsi="Times New Roman"/>
          <w:b/>
          <w:color w:val="auto"/>
          <w:sz w:val="24"/>
          <w:lang w:val="en-US"/>
        </w:rPr>
        <w:t>Please do not pay for any travel on your own until you have been approved to do so.</w:t>
      </w:r>
    </w:p>
    <w:p w14:paraId="771E3402" w14:textId="77777777" w:rsidR="00DB5E53" w:rsidRPr="00222DE7" w:rsidRDefault="00DB5E53" w:rsidP="00DB5E53">
      <w:pPr>
        <w:pStyle w:val="HTMLPreformatted"/>
        <w:numPr>
          <w:ilvl w:val="3"/>
          <w:numId w:val="3"/>
        </w:numPr>
        <w:tabs>
          <w:tab w:val="clear" w:pos="2748"/>
          <w:tab w:val="clear" w:pos="3664"/>
          <w:tab w:val="clear" w:pos="4580"/>
          <w:tab w:val="left" w:pos="2520"/>
          <w:tab w:val="left" w:pos="3600"/>
        </w:tabs>
        <w:rPr>
          <w:rFonts w:ascii="Times New Roman" w:hAnsi="Times New Roman"/>
          <w:color w:val="auto"/>
          <w:sz w:val="24"/>
        </w:rPr>
      </w:pPr>
      <w:r>
        <w:rPr>
          <w:rFonts w:ascii="Times New Roman" w:hAnsi="Times New Roman"/>
          <w:color w:val="auto"/>
          <w:sz w:val="24"/>
          <w:lang w:val="en-US"/>
        </w:rPr>
        <w:t xml:space="preserve">Payment for airfare may be reimbursed in advance of travel, but payment for lodging will not be reimbursed until completion of travel. </w:t>
      </w:r>
    </w:p>
    <w:p w14:paraId="5CBE2D2E" w14:textId="77777777" w:rsidR="00DB5E53" w:rsidRPr="006F4C92" w:rsidRDefault="00DB5E53" w:rsidP="00DB5E53">
      <w:pPr>
        <w:pStyle w:val="HTMLPreformatted"/>
        <w:numPr>
          <w:ilvl w:val="3"/>
          <w:numId w:val="3"/>
        </w:numPr>
        <w:tabs>
          <w:tab w:val="clear" w:pos="2748"/>
          <w:tab w:val="clear" w:pos="3664"/>
          <w:tab w:val="clear" w:pos="4580"/>
          <w:tab w:val="left" w:pos="2520"/>
          <w:tab w:val="left" w:pos="3600"/>
        </w:tabs>
        <w:rPr>
          <w:rFonts w:ascii="Times New Roman" w:hAnsi="Times New Roman"/>
          <w:color w:val="auto"/>
          <w:sz w:val="24"/>
        </w:rPr>
      </w:pPr>
      <w:r>
        <w:rPr>
          <w:rFonts w:ascii="Times New Roman" w:hAnsi="Times New Roman"/>
          <w:color w:val="auto"/>
          <w:sz w:val="24"/>
          <w:lang w:val="en-US"/>
        </w:rPr>
        <w:t xml:space="preserve">Meeting registrations can usually be paid </w:t>
      </w:r>
      <w:proofErr w:type="gramStart"/>
      <w:r>
        <w:rPr>
          <w:rFonts w:ascii="Times New Roman" w:hAnsi="Times New Roman"/>
          <w:color w:val="auto"/>
          <w:sz w:val="24"/>
          <w:lang w:val="en-US"/>
        </w:rPr>
        <w:t>for</w:t>
      </w:r>
      <w:proofErr w:type="gramEnd"/>
      <w:r>
        <w:rPr>
          <w:rFonts w:ascii="Times New Roman" w:hAnsi="Times New Roman"/>
          <w:color w:val="auto"/>
          <w:sz w:val="24"/>
          <w:lang w:val="en-US"/>
        </w:rPr>
        <w:t xml:space="preserve"> you.  Please </w:t>
      </w:r>
    </w:p>
    <w:p w14:paraId="06D832AE" w14:textId="77777777" w:rsidR="00DB5E53" w:rsidRDefault="00DB5E53" w:rsidP="00DB5E53">
      <w:pPr>
        <w:pStyle w:val="HTMLPreformatted"/>
        <w:tabs>
          <w:tab w:val="clear" w:pos="2748"/>
          <w:tab w:val="clear" w:pos="3664"/>
          <w:tab w:val="clear" w:pos="4580"/>
          <w:tab w:val="left" w:pos="2520"/>
          <w:tab w:val="left" w:pos="3600"/>
        </w:tabs>
        <w:ind w:left="2520"/>
        <w:rPr>
          <w:rFonts w:ascii="Times New Roman" w:hAnsi="Times New Roman"/>
          <w:color w:val="auto"/>
          <w:sz w:val="24"/>
          <w:lang w:val="en-US"/>
        </w:rPr>
      </w:pPr>
      <w:r>
        <w:rPr>
          <w:rFonts w:ascii="Times New Roman" w:hAnsi="Times New Roman"/>
          <w:color w:val="auto"/>
          <w:sz w:val="24"/>
          <w:lang w:val="en-US"/>
        </w:rPr>
        <w:t xml:space="preserve">complete a meeting registration form and forward to </w:t>
      </w:r>
      <w:r w:rsidR="002263E9">
        <w:rPr>
          <w:rFonts w:ascii="Times New Roman" w:hAnsi="Times New Roman"/>
          <w:color w:val="auto"/>
          <w:sz w:val="24"/>
          <w:lang w:val="en-US"/>
        </w:rPr>
        <w:t xml:space="preserve">the </w:t>
      </w:r>
      <w:bookmarkStart w:id="32" w:name="_Hlk164575803"/>
      <w:r w:rsidR="002263E9">
        <w:rPr>
          <w:rFonts w:ascii="Times New Roman" w:hAnsi="Times New Roman"/>
          <w:color w:val="auto"/>
          <w:sz w:val="24"/>
          <w:lang w:val="en-US"/>
        </w:rPr>
        <w:t>Postgraduate Education Coordinator</w:t>
      </w:r>
      <w:r>
        <w:rPr>
          <w:rFonts w:ascii="Times New Roman" w:hAnsi="Times New Roman"/>
          <w:color w:val="auto"/>
          <w:sz w:val="24"/>
          <w:lang w:val="en-US"/>
        </w:rPr>
        <w:t xml:space="preserve">, who will complete and pay for meeting registration on your behalf.  Once complete, a meeting confirmation will be sent to you, which you should forward </w:t>
      </w:r>
      <w:r w:rsidR="00875F68">
        <w:rPr>
          <w:rFonts w:ascii="Times New Roman" w:hAnsi="Times New Roman"/>
          <w:color w:val="auto"/>
          <w:sz w:val="24"/>
          <w:lang w:val="en-US"/>
        </w:rPr>
        <w:t>back to the Postgraduate Education Coordinator for documentation</w:t>
      </w:r>
      <w:r>
        <w:rPr>
          <w:rFonts w:ascii="Times New Roman" w:hAnsi="Times New Roman"/>
          <w:color w:val="auto"/>
          <w:sz w:val="24"/>
          <w:lang w:val="en-US"/>
        </w:rPr>
        <w:t>.</w:t>
      </w:r>
      <w:bookmarkEnd w:id="32"/>
    </w:p>
    <w:p w14:paraId="2F1CDF14" w14:textId="77777777" w:rsidR="00DB5E53" w:rsidRDefault="00DB5E53" w:rsidP="007B2191">
      <w:pPr>
        <w:pStyle w:val="HTMLPreformatted"/>
        <w:numPr>
          <w:ilvl w:val="0"/>
          <w:numId w:val="21"/>
        </w:numPr>
        <w:tabs>
          <w:tab w:val="clear" w:pos="2748"/>
          <w:tab w:val="clear" w:pos="3664"/>
          <w:tab w:val="clear" w:pos="4580"/>
          <w:tab w:val="left" w:pos="2520"/>
          <w:tab w:val="left" w:pos="3240"/>
        </w:tabs>
        <w:rPr>
          <w:rFonts w:ascii="Times New Roman" w:hAnsi="Times New Roman"/>
          <w:color w:val="auto"/>
          <w:sz w:val="24"/>
        </w:rPr>
      </w:pPr>
      <w:r>
        <w:rPr>
          <w:rFonts w:ascii="Times New Roman" w:hAnsi="Times New Roman"/>
          <w:b/>
          <w:color w:val="auto"/>
          <w:sz w:val="24"/>
          <w:lang w:val="en-US"/>
        </w:rPr>
        <w:t>Any costs above and beyond the allotted travel stipend will not be eligible for reimbursement.</w:t>
      </w:r>
    </w:p>
    <w:p w14:paraId="01A6E001" w14:textId="77777777" w:rsidR="00B027F2" w:rsidRDefault="00B027F2" w:rsidP="00296465">
      <w:pPr>
        <w:pStyle w:val="HTMLPreformatted"/>
        <w:rPr>
          <w:rFonts w:ascii="Times New Roman" w:hAnsi="Times New Roman"/>
          <w:b/>
          <w:color w:val="auto"/>
          <w:sz w:val="24"/>
          <w:u w:val="single"/>
        </w:rPr>
      </w:pPr>
      <w:bookmarkStart w:id="33" w:name="Supplies_Available_to_Residents"/>
    </w:p>
    <w:p w14:paraId="79EC42C1" w14:textId="77777777" w:rsidR="00B559B7" w:rsidRDefault="00B559B7" w:rsidP="00296465">
      <w:pPr>
        <w:pStyle w:val="HTMLPreformatted"/>
        <w:rPr>
          <w:rFonts w:ascii="Times New Roman" w:hAnsi="Times New Roman"/>
          <w:b/>
          <w:color w:val="auto"/>
          <w:sz w:val="24"/>
          <w:u w:val="single"/>
        </w:rPr>
      </w:pPr>
    </w:p>
    <w:p w14:paraId="77C9CF63" w14:textId="77777777" w:rsidR="00F660B3" w:rsidRPr="00F04484" w:rsidRDefault="00F04484" w:rsidP="00296465">
      <w:pPr>
        <w:pStyle w:val="HTMLPreformatted"/>
        <w:rPr>
          <w:rFonts w:ascii="Times New Roman" w:hAnsi="Times New Roman"/>
          <w:b/>
          <w:color w:val="auto"/>
          <w:sz w:val="24"/>
          <w:u w:val="single"/>
        </w:rPr>
      </w:pPr>
      <w:r w:rsidRPr="00F04484">
        <w:rPr>
          <w:rFonts w:ascii="Times New Roman" w:hAnsi="Times New Roman"/>
          <w:b/>
          <w:color w:val="auto"/>
          <w:sz w:val="24"/>
          <w:u w:val="single"/>
        </w:rPr>
        <w:lastRenderedPageBreak/>
        <w:t>Supplies</w:t>
      </w:r>
      <w:r w:rsidR="00F84490">
        <w:rPr>
          <w:rFonts w:ascii="Times New Roman" w:hAnsi="Times New Roman"/>
          <w:b/>
          <w:color w:val="auto"/>
          <w:sz w:val="24"/>
          <w:u w:val="single"/>
        </w:rPr>
        <w:t xml:space="preserve"> Available to Residents</w:t>
      </w:r>
    </w:p>
    <w:bookmarkEnd w:id="33"/>
    <w:p w14:paraId="1425F64A" w14:textId="77777777" w:rsidR="00296465" w:rsidRDefault="00296465" w:rsidP="00296465">
      <w:pPr>
        <w:pStyle w:val="HTMLPreformatted"/>
        <w:rPr>
          <w:rFonts w:ascii="Times New Roman" w:hAnsi="Times New Roman"/>
          <w:color w:val="auto"/>
          <w:sz w:val="24"/>
        </w:rPr>
      </w:pPr>
    </w:p>
    <w:p w14:paraId="0F6628F6" w14:textId="77777777" w:rsidR="004C452C" w:rsidRPr="00CD6067" w:rsidRDefault="00F04484" w:rsidP="00226E05">
      <w:pPr>
        <w:pStyle w:val="HTMLPreformatted"/>
        <w:numPr>
          <w:ilvl w:val="0"/>
          <w:numId w:val="3"/>
        </w:numPr>
        <w:rPr>
          <w:rFonts w:ascii="Times New Roman" w:hAnsi="Times New Roman"/>
          <w:b/>
          <w:sz w:val="24"/>
          <w:szCs w:val="24"/>
        </w:rPr>
      </w:pPr>
      <w:r w:rsidRPr="00CD6067">
        <w:rPr>
          <w:rFonts w:ascii="Times New Roman" w:hAnsi="Times New Roman"/>
          <w:b/>
          <w:sz w:val="24"/>
          <w:szCs w:val="24"/>
        </w:rPr>
        <w:t>Computer</w:t>
      </w:r>
      <w:r w:rsidR="00D90297" w:rsidRPr="00CD6067">
        <w:rPr>
          <w:rFonts w:ascii="Times New Roman" w:hAnsi="Times New Roman"/>
          <w:b/>
          <w:sz w:val="24"/>
          <w:szCs w:val="24"/>
          <w:lang w:val="en-US"/>
        </w:rPr>
        <w:t xml:space="preserve"> </w:t>
      </w:r>
    </w:p>
    <w:p w14:paraId="5D3E220F" w14:textId="77777777" w:rsidR="00F04484" w:rsidRDefault="004C452C" w:rsidP="00226E05">
      <w:pPr>
        <w:numPr>
          <w:ilvl w:val="1"/>
          <w:numId w:val="3"/>
        </w:numPr>
      </w:pPr>
      <w:r w:rsidRPr="00F04484">
        <w:t>All residents will receive a laptop computer for use during the residency year</w:t>
      </w:r>
      <w:r w:rsidR="00CD6067">
        <w:t>, supplied by either UB SPPS or the training site</w:t>
      </w:r>
      <w:r w:rsidR="00F04484">
        <w:t xml:space="preserve">. One computer </w:t>
      </w:r>
      <w:r w:rsidRPr="00F04484">
        <w:t xml:space="preserve">will be supplied to each resident.  </w:t>
      </w:r>
      <w:r w:rsidR="00F04484" w:rsidRPr="00F04484">
        <w:t xml:space="preserve">If lost or stolen, </w:t>
      </w:r>
      <w:r w:rsidR="00F04484">
        <w:t>the replacement cost</w:t>
      </w:r>
      <w:r w:rsidR="00F04484" w:rsidRPr="00F04484">
        <w:t xml:space="preserve"> will be incurred by the resident.</w:t>
      </w:r>
    </w:p>
    <w:p w14:paraId="33AD783C" w14:textId="77777777" w:rsidR="009F3000" w:rsidRDefault="009F3000" w:rsidP="00226E05">
      <w:pPr>
        <w:numPr>
          <w:ilvl w:val="1"/>
          <w:numId w:val="3"/>
        </w:numPr>
      </w:pPr>
      <w:r>
        <w:t xml:space="preserve">If the computer is </w:t>
      </w:r>
      <w:r w:rsidR="005A6791">
        <w:t>issued by</w:t>
      </w:r>
      <w:r>
        <w:t xml:space="preserve"> UB, the laptop is property of the University.  </w:t>
      </w:r>
    </w:p>
    <w:p w14:paraId="20EA6705" w14:textId="77777777" w:rsidR="009F3000" w:rsidRDefault="009F3000" w:rsidP="00A92741">
      <w:pPr>
        <w:numPr>
          <w:ilvl w:val="2"/>
          <w:numId w:val="3"/>
        </w:numPr>
      </w:pPr>
      <w:r>
        <w:t>Residents are not given administrative privileges.</w:t>
      </w:r>
    </w:p>
    <w:p w14:paraId="5B7F00C2" w14:textId="77777777" w:rsidR="009F3000" w:rsidRDefault="009F3000" w:rsidP="00A92741">
      <w:pPr>
        <w:numPr>
          <w:ilvl w:val="2"/>
          <w:numId w:val="3"/>
        </w:numPr>
      </w:pPr>
      <w:r>
        <w:t xml:space="preserve">Residents will have access to </w:t>
      </w:r>
      <w:r w:rsidR="00B027F2">
        <w:t>some, but not all</w:t>
      </w:r>
      <w:r>
        <w:t xml:space="preserve"> University-licensed software</w:t>
      </w:r>
      <w:r w:rsidR="00B027F2">
        <w:t>, based on their clinical instructor appointment</w:t>
      </w:r>
      <w:r>
        <w:t>.</w:t>
      </w:r>
    </w:p>
    <w:p w14:paraId="324CF96E" w14:textId="77777777" w:rsidR="009F3000" w:rsidRDefault="009F3000" w:rsidP="00226E05">
      <w:pPr>
        <w:numPr>
          <w:ilvl w:val="1"/>
          <w:numId w:val="3"/>
        </w:numPr>
      </w:pPr>
      <w:r>
        <w:t xml:space="preserve">If the computer is supplied by the </w:t>
      </w:r>
      <w:r w:rsidR="004D14B8">
        <w:t xml:space="preserve">training </w:t>
      </w:r>
      <w:r>
        <w:t>site, UB will not be responsible for upkeep and maintenance of the laptop</w:t>
      </w:r>
      <w:r w:rsidR="00B027F2">
        <w:t>.</w:t>
      </w:r>
    </w:p>
    <w:p w14:paraId="4E09BA77" w14:textId="77777777" w:rsidR="00F04484" w:rsidRPr="00875F68" w:rsidRDefault="00F04484" w:rsidP="00226E05">
      <w:pPr>
        <w:numPr>
          <w:ilvl w:val="1"/>
          <w:numId w:val="3"/>
        </w:numPr>
        <w:rPr>
          <w:bCs/>
          <w:iCs/>
        </w:rPr>
      </w:pPr>
      <w:r w:rsidRPr="00F04484">
        <w:t>Distribution of the</w:t>
      </w:r>
      <w:r>
        <w:t xml:space="preserve"> computer </w:t>
      </w:r>
      <w:r w:rsidRPr="00F04484">
        <w:t>will occur during resident orientation or may be obt</w:t>
      </w:r>
      <w:r>
        <w:t xml:space="preserve">ained from </w:t>
      </w:r>
      <w:r w:rsidR="00875F68">
        <w:rPr>
          <w:bCs/>
          <w:iCs/>
        </w:rPr>
        <w:t>the Postgraduate Education Coordinator.</w:t>
      </w:r>
    </w:p>
    <w:p w14:paraId="66434856" w14:textId="77777777" w:rsidR="004C452C" w:rsidRPr="00F04484" w:rsidRDefault="00F04484" w:rsidP="00D90297">
      <w:pPr>
        <w:numPr>
          <w:ilvl w:val="1"/>
          <w:numId w:val="3"/>
        </w:numPr>
      </w:pPr>
      <w:r>
        <w:t xml:space="preserve">The computer must be returned prior to the end of the residency.  </w:t>
      </w:r>
      <w:r>
        <w:br/>
      </w:r>
    </w:p>
    <w:p w14:paraId="3E3AF4AB" w14:textId="77777777" w:rsidR="004C452C" w:rsidRPr="00DE5D83" w:rsidRDefault="00F04484" w:rsidP="00226E05">
      <w:pPr>
        <w:pStyle w:val="HTMLPreformatted"/>
        <w:numPr>
          <w:ilvl w:val="0"/>
          <w:numId w:val="3"/>
        </w:numPr>
        <w:rPr>
          <w:rFonts w:ascii="Times New Roman" w:hAnsi="Times New Roman"/>
          <w:color w:val="auto"/>
          <w:sz w:val="24"/>
        </w:rPr>
      </w:pPr>
      <w:r>
        <w:rPr>
          <w:rFonts w:ascii="Times New Roman" w:hAnsi="Times New Roman"/>
          <w:color w:val="auto"/>
          <w:sz w:val="24"/>
        </w:rPr>
        <w:t>Lab Coat</w:t>
      </w:r>
    </w:p>
    <w:p w14:paraId="76C90D66" w14:textId="77777777" w:rsidR="004C452C" w:rsidRDefault="004C452C" w:rsidP="00226E05">
      <w:pPr>
        <w:numPr>
          <w:ilvl w:val="1"/>
          <w:numId w:val="3"/>
        </w:numPr>
      </w:pPr>
      <w:r w:rsidRPr="00F04484">
        <w:t xml:space="preserve">Each resident will be </w:t>
      </w:r>
      <w:proofErr w:type="gramStart"/>
      <w:r w:rsidRPr="00F04484">
        <w:t>supplied</w:t>
      </w:r>
      <w:proofErr w:type="gramEnd"/>
      <w:r w:rsidRPr="00F04484">
        <w:t xml:space="preserve"> one lab coat.  Replacement lab coats will be at the expense of the resident.</w:t>
      </w:r>
    </w:p>
    <w:p w14:paraId="1A13F49F" w14:textId="77777777" w:rsidR="00F04484" w:rsidRPr="00F04484" w:rsidRDefault="00F04484" w:rsidP="00F04484">
      <w:pPr>
        <w:ind w:left="1080"/>
      </w:pPr>
    </w:p>
    <w:p w14:paraId="0A9C4744" w14:textId="77777777" w:rsidR="00F04484" w:rsidRDefault="004C452C" w:rsidP="00226E05">
      <w:pPr>
        <w:pStyle w:val="HTMLPreformatted"/>
        <w:numPr>
          <w:ilvl w:val="0"/>
          <w:numId w:val="3"/>
        </w:numPr>
        <w:rPr>
          <w:rFonts w:ascii="Times New Roman" w:hAnsi="Times New Roman"/>
          <w:color w:val="auto"/>
          <w:sz w:val="24"/>
        </w:rPr>
      </w:pPr>
      <w:r w:rsidRPr="00DE5D83">
        <w:rPr>
          <w:rFonts w:ascii="Times New Roman" w:hAnsi="Times New Roman"/>
          <w:color w:val="auto"/>
          <w:sz w:val="24"/>
        </w:rPr>
        <w:t>Business Cards</w:t>
      </w:r>
    </w:p>
    <w:p w14:paraId="2866A477" w14:textId="77777777" w:rsidR="00267B41" w:rsidRDefault="004C452C" w:rsidP="00177D11">
      <w:pPr>
        <w:numPr>
          <w:ilvl w:val="1"/>
          <w:numId w:val="3"/>
        </w:numPr>
      </w:pPr>
      <w:r w:rsidRPr="00F04484">
        <w:t xml:space="preserve">Each resident will be </w:t>
      </w:r>
      <w:proofErr w:type="gramStart"/>
      <w:r w:rsidRPr="00F04484">
        <w:t>supplied</w:t>
      </w:r>
      <w:proofErr w:type="gramEnd"/>
      <w:r w:rsidRPr="00F04484">
        <w:t xml:space="preserve"> business cards</w:t>
      </w:r>
      <w:r w:rsidR="00F04484">
        <w:t xml:space="preserve">. </w:t>
      </w:r>
    </w:p>
    <w:p w14:paraId="04C03BE1" w14:textId="77777777" w:rsidR="00E92A1C" w:rsidRDefault="00E92A1C" w:rsidP="00E92A1C">
      <w:pPr>
        <w:ind w:left="1080"/>
      </w:pPr>
    </w:p>
    <w:p w14:paraId="5DC5E7A0" w14:textId="77777777" w:rsidR="00267B41" w:rsidRDefault="00267B41" w:rsidP="00267B41">
      <w:pPr>
        <w:numPr>
          <w:ilvl w:val="0"/>
          <w:numId w:val="3"/>
        </w:numPr>
      </w:pPr>
      <w:bookmarkStart w:id="34" w:name="_Hlk129762085"/>
      <w:r>
        <w:t>Research Poster</w:t>
      </w:r>
    </w:p>
    <w:p w14:paraId="0C53CA82" w14:textId="77777777" w:rsidR="00267B41" w:rsidRDefault="00267B41" w:rsidP="00267B41">
      <w:pPr>
        <w:numPr>
          <w:ilvl w:val="1"/>
          <w:numId w:val="3"/>
        </w:numPr>
      </w:pPr>
      <w:r>
        <w:t xml:space="preserve">UB SPPS or UPRS will cover the cost of one (1) 48x36 inch poster per year, per resident. </w:t>
      </w:r>
    </w:p>
    <w:bookmarkEnd w:id="34"/>
    <w:p w14:paraId="058C877D" w14:textId="77777777" w:rsidR="00F04484" w:rsidRDefault="00F04484" w:rsidP="00F04484">
      <w:pPr>
        <w:ind w:left="1080"/>
      </w:pPr>
    </w:p>
    <w:p w14:paraId="7B368AF7" w14:textId="77777777" w:rsidR="00997F4B" w:rsidRDefault="00997F4B" w:rsidP="00997F4B">
      <w:pPr>
        <w:rPr>
          <w:b/>
          <w:u w:val="single"/>
        </w:rPr>
      </w:pPr>
      <w:r w:rsidRPr="00F1173B">
        <w:rPr>
          <w:b/>
          <w:bCs/>
          <w:u w:val="single"/>
        </w:rPr>
        <w:t xml:space="preserve">Resident </w:t>
      </w:r>
      <w:bookmarkStart w:id="35" w:name="Leave_Policy"/>
      <w:r>
        <w:rPr>
          <w:b/>
          <w:u w:val="single"/>
        </w:rPr>
        <w:t xml:space="preserve">Leave </w:t>
      </w:r>
      <w:bookmarkEnd w:id="35"/>
    </w:p>
    <w:p w14:paraId="767E2DA6" w14:textId="77777777" w:rsidR="00997F4B" w:rsidRPr="00F1173B" w:rsidRDefault="00997F4B" w:rsidP="00997F4B">
      <w:pPr>
        <w:rPr>
          <w:u w:val="single"/>
        </w:rPr>
      </w:pPr>
    </w:p>
    <w:p w14:paraId="61AA2653" w14:textId="77777777" w:rsidR="00997F4B" w:rsidRDefault="00997F4B" w:rsidP="00997F4B">
      <w:pPr>
        <w:numPr>
          <w:ilvl w:val="0"/>
          <w:numId w:val="3"/>
        </w:numPr>
      </w:pPr>
      <w:r>
        <w:t xml:space="preserve">Paid time off is residency dependent (UPRS-paid residents, please see UPRS, Inc. “Employee Benefit and Leave Policy” </w:t>
      </w:r>
      <w:hyperlink r:id="rId17" w:history="1">
        <w:r w:rsidR="00E92A1C" w:rsidRPr="00C65E1A">
          <w:rPr>
            <w:rStyle w:val="Hyperlink"/>
          </w:rPr>
          <w:t>https://pharmacy.buffalo.edu/academics/postgraduate-education/residency-training/application-information.important-documents.html</w:t>
        </w:r>
      </w:hyperlink>
      <w:r w:rsidR="00E92A1C">
        <w:t xml:space="preserve"> </w:t>
      </w:r>
    </w:p>
    <w:p w14:paraId="578D2314" w14:textId="77777777" w:rsidR="00997F4B" w:rsidRDefault="00997F4B" w:rsidP="00997F4B">
      <w:pPr>
        <w:numPr>
          <w:ilvl w:val="0"/>
          <w:numId w:val="3"/>
        </w:numPr>
      </w:pPr>
      <w:r>
        <w:t>Site-paid residents, please refer to site policies</w:t>
      </w:r>
    </w:p>
    <w:p w14:paraId="5C87A9CE" w14:textId="77777777" w:rsidR="00997F4B" w:rsidRPr="00571F0E" w:rsidRDefault="00997F4B" w:rsidP="00997F4B">
      <w:pPr>
        <w:numPr>
          <w:ilvl w:val="0"/>
          <w:numId w:val="3"/>
        </w:numPr>
        <w:rPr>
          <w:b/>
          <w:bCs/>
        </w:rPr>
      </w:pPr>
      <w:r w:rsidRPr="00571F0E">
        <w:rPr>
          <w:b/>
          <w:bCs/>
        </w:rPr>
        <w:t>Please note that the Resident Attendance Policy supersedes training site policies regarding paid time off.</w:t>
      </w:r>
    </w:p>
    <w:p w14:paraId="5B8A211F" w14:textId="77777777" w:rsidR="00997F4B" w:rsidRDefault="00997F4B" w:rsidP="00997F4B">
      <w:pPr>
        <w:numPr>
          <w:ilvl w:val="0"/>
          <w:numId w:val="3"/>
        </w:numPr>
      </w:pPr>
      <w:r>
        <w:t>If a situation requiring long-term leave arises during a resident’s contracted term, the resident must notify their RPD and the UB SPPS PTAC chair as soon as possible.</w:t>
      </w:r>
    </w:p>
    <w:p w14:paraId="5D258192" w14:textId="77777777" w:rsidR="00997F4B" w:rsidRPr="00BB3C71" w:rsidRDefault="00997F4B" w:rsidP="00997F4B">
      <w:pPr>
        <w:numPr>
          <w:ilvl w:val="1"/>
          <w:numId w:val="3"/>
        </w:numPr>
      </w:pPr>
      <w:r w:rsidRPr="00BB3C71">
        <w:t xml:space="preserve">The </w:t>
      </w:r>
      <w:proofErr w:type="gramStart"/>
      <w:r w:rsidRPr="00BB3C71">
        <w:t>resident</w:t>
      </w:r>
      <w:proofErr w:type="gramEnd"/>
      <w:r w:rsidRPr="00BB3C71">
        <w:t xml:space="preserve"> must formulate a plan for residency completion with their RPD and the UB SPPS </w:t>
      </w:r>
      <w:r>
        <w:t>PTAC</w:t>
      </w:r>
      <w:r w:rsidRPr="00BB3C71">
        <w:t xml:space="preserve"> chair. The plan must include, but not be limited to, extending the resident’s training beyond the </w:t>
      </w:r>
      <w:r>
        <w:t>planned end</w:t>
      </w:r>
      <w:r w:rsidRPr="00BB3C71">
        <w:t xml:space="preserve"> date to ensure a </w:t>
      </w:r>
      <w:r w:rsidRPr="00F56EA0">
        <w:rPr>
          <w:b/>
          <w:bCs/>
        </w:rPr>
        <w:t xml:space="preserve">minimum of </w:t>
      </w:r>
      <w:r>
        <w:rPr>
          <w:b/>
          <w:bCs/>
        </w:rPr>
        <w:t>52 weeks</w:t>
      </w:r>
      <w:r w:rsidRPr="00F56EA0">
        <w:rPr>
          <w:b/>
          <w:bCs/>
        </w:rPr>
        <w:t xml:space="preserve"> of training and successful completion of all residency </w:t>
      </w:r>
      <w:r w:rsidR="00CD5EF8">
        <w:rPr>
          <w:b/>
          <w:bCs/>
        </w:rPr>
        <w:t xml:space="preserve">program-specific </w:t>
      </w:r>
      <w:r w:rsidRPr="00F56EA0">
        <w:rPr>
          <w:b/>
          <w:bCs/>
        </w:rPr>
        <w:t>requirements</w:t>
      </w:r>
      <w:r w:rsidRPr="00BB3C71">
        <w:t xml:space="preserve"> </w:t>
      </w:r>
      <w:r w:rsidRPr="00401C7C">
        <w:rPr>
          <w:b/>
          <w:bCs/>
        </w:rPr>
        <w:t xml:space="preserve">as outlined in </w:t>
      </w:r>
      <w:r w:rsidRPr="00BB3C71">
        <w:rPr>
          <w:b/>
        </w:rPr>
        <w:t xml:space="preserve">Appendix </w:t>
      </w:r>
      <w:r w:rsidR="00CD5EF8">
        <w:rPr>
          <w:b/>
        </w:rPr>
        <w:t>M for each program</w:t>
      </w:r>
      <w:r>
        <w:rPr>
          <w:b/>
        </w:rPr>
        <w:t xml:space="preserve">. </w:t>
      </w:r>
      <w:r>
        <w:t>E</w:t>
      </w:r>
      <w:r w:rsidRPr="00BB3C71">
        <w:t xml:space="preserve">xtension of the residency program </w:t>
      </w:r>
      <w:r>
        <w:t xml:space="preserve">will </w:t>
      </w:r>
      <w:r w:rsidRPr="00BB3C71">
        <w:t>take place without pay or benefits</w:t>
      </w:r>
      <w:r w:rsidR="00FB36D7">
        <w:t xml:space="preserve"> and shall not exceed 12 additional weeks of training</w:t>
      </w:r>
      <w:r w:rsidRPr="00BB3C71">
        <w:t>.</w:t>
      </w:r>
    </w:p>
    <w:p w14:paraId="02E899AE" w14:textId="77777777" w:rsidR="0030495C" w:rsidRDefault="0030495C" w:rsidP="00F1173B">
      <w:pPr>
        <w:rPr>
          <w:b/>
          <w:bCs/>
          <w:u w:val="single"/>
        </w:rPr>
      </w:pPr>
    </w:p>
    <w:p w14:paraId="305C614F" w14:textId="77777777" w:rsidR="00997F4B" w:rsidRDefault="00997F4B" w:rsidP="00997F4B">
      <w:pPr>
        <w:rPr>
          <w:b/>
          <w:bCs/>
          <w:u w:val="single"/>
        </w:rPr>
      </w:pPr>
      <w:r w:rsidRPr="00F1173B">
        <w:rPr>
          <w:b/>
          <w:bCs/>
          <w:u w:val="single"/>
        </w:rPr>
        <w:t xml:space="preserve">Resident </w:t>
      </w:r>
      <w:bookmarkStart w:id="36" w:name="Dismissal_Policy"/>
      <w:r>
        <w:rPr>
          <w:b/>
          <w:bCs/>
          <w:u w:val="single"/>
        </w:rPr>
        <w:t xml:space="preserve">Discipline and </w:t>
      </w:r>
      <w:r w:rsidRPr="00F1173B">
        <w:rPr>
          <w:b/>
          <w:bCs/>
          <w:u w:val="single"/>
        </w:rPr>
        <w:t>Dismissal</w:t>
      </w:r>
      <w:bookmarkEnd w:id="36"/>
      <w:r>
        <w:rPr>
          <w:b/>
          <w:bCs/>
          <w:u w:val="single"/>
        </w:rPr>
        <w:t>:</w:t>
      </w:r>
    </w:p>
    <w:p w14:paraId="630DD6E9" w14:textId="77777777" w:rsidR="00997F4B" w:rsidRPr="00F1173B" w:rsidRDefault="00997F4B" w:rsidP="00997F4B">
      <w:pPr>
        <w:rPr>
          <w:b/>
          <w:bCs/>
          <w:u w:val="single"/>
        </w:rPr>
      </w:pPr>
    </w:p>
    <w:p w14:paraId="24FA96DE" w14:textId="77777777" w:rsidR="00997F4B" w:rsidRPr="00364239" w:rsidRDefault="00997F4B" w:rsidP="00997F4B">
      <w:pPr>
        <w:numPr>
          <w:ilvl w:val="0"/>
          <w:numId w:val="6"/>
        </w:numPr>
        <w:rPr>
          <w:b/>
          <w:bCs/>
        </w:rPr>
      </w:pPr>
      <w:bookmarkStart w:id="37" w:name="_Hlk71181230"/>
      <w:r w:rsidRPr="00364239">
        <w:t xml:space="preserve">All </w:t>
      </w:r>
      <w:r>
        <w:t xml:space="preserve">UB SPPS and UPRS residencies are governed by New York State’s employment at will doctrine. </w:t>
      </w:r>
      <w:bookmarkEnd w:id="37"/>
      <w:r w:rsidRPr="00364239">
        <w:t xml:space="preserve">  </w:t>
      </w:r>
    </w:p>
    <w:p w14:paraId="3C7A7D8B" w14:textId="77777777" w:rsidR="00997F4B" w:rsidRPr="00706F6E" w:rsidRDefault="00997F4B" w:rsidP="00997F4B">
      <w:pPr>
        <w:numPr>
          <w:ilvl w:val="1"/>
          <w:numId w:val="6"/>
        </w:numPr>
        <w:rPr>
          <w:b/>
          <w:bCs/>
        </w:rPr>
      </w:pPr>
      <w:r>
        <w:t>C</w:t>
      </w:r>
      <w:r w:rsidRPr="00364239">
        <w:t xml:space="preserve">orrective action </w:t>
      </w:r>
      <w:r>
        <w:t>for residents may originate from UB SPPS or from the training site.</w:t>
      </w:r>
    </w:p>
    <w:p w14:paraId="422F0E7E" w14:textId="77777777" w:rsidR="00997F4B" w:rsidRDefault="00997F4B" w:rsidP="00997F4B">
      <w:pPr>
        <w:rPr>
          <w:b/>
          <w:bCs/>
        </w:rPr>
      </w:pPr>
    </w:p>
    <w:p w14:paraId="224BDF2D" w14:textId="77777777" w:rsidR="00997F4B" w:rsidRDefault="00997F4B" w:rsidP="00997F4B">
      <w:pPr>
        <w:numPr>
          <w:ilvl w:val="0"/>
          <w:numId w:val="6"/>
        </w:numPr>
        <w:rPr>
          <w:b/>
          <w:bCs/>
        </w:rPr>
      </w:pPr>
      <w:r w:rsidRPr="00364239">
        <w:t>Professional</w:t>
      </w:r>
      <w:r>
        <w:t xml:space="preserve"> behavior</w:t>
      </w:r>
    </w:p>
    <w:p w14:paraId="53BD8E4C" w14:textId="77777777" w:rsidR="00997F4B" w:rsidRPr="00364239" w:rsidRDefault="00997F4B" w:rsidP="00997F4B">
      <w:pPr>
        <w:numPr>
          <w:ilvl w:val="1"/>
          <w:numId w:val="6"/>
        </w:numPr>
        <w:rPr>
          <w:b/>
          <w:bCs/>
        </w:rPr>
      </w:pPr>
      <w:r w:rsidRPr="00364239">
        <w:t xml:space="preserve">Residents are expected to </w:t>
      </w:r>
      <w:proofErr w:type="gramStart"/>
      <w:r w:rsidRPr="00364239">
        <w:t>conduct themselves in a professional manner at all times</w:t>
      </w:r>
      <w:proofErr w:type="gramEnd"/>
      <w:r w:rsidRPr="00364239">
        <w:t xml:space="preserve">, both </w:t>
      </w:r>
      <w:r>
        <w:t>at their</w:t>
      </w:r>
      <w:r w:rsidRPr="00364239">
        <w:t xml:space="preserve"> training site, at the University at Buffalo, during local, state, and national professional events</w:t>
      </w:r>
      <w:r>
        <w:t>, and in completion of all professional duties and tasks throughout their training</w:t>
      </w:r>
      <w:r w:rsidRPr="00364239">
        <w:t xml:space="preserve">.  </w:t>
      </w:r>
    </w:p>
    <w:p w14:paraId="2A08E85B" w14:textId="77777777" w:rsidR="00997F4B" w:rsidRPr="00302A03" w:rsidRDefault="00997F4B" w:rsidP="00997F4B">
      <w:pPr>
        <w:pStyle w:val="HTMLPreformatted"/>
        <w:numPr>
          <w:ilvl w:val="1"/>
          <w:numId w:val="6"/>
        </w:numPr>
        <w:rPr>
          <w:rFonts w:ascii="Times New Roman" w:hAnsi="Times New Roman"/>
          <w:sz w:val="24"/>
          <w:szCs w:val="24"/>
        </w:rPr>
      </w:pPr>
      <w:r>
        <w:rPr>
          <w:rFonts w:ascii="Times New Roman" w:hAnsi="Times New Roman"/>
          <w:sz w:val="24"/>
          <w:szCs w:val="24"/>
          <w:lang w:val="en-US"/>
        </w:rPr>
        <w:t xml:space="preserve">  </w:t>
      </w:r>
      <w:r w:rsidRPr="00302A03">
        <w:rPr>
          <w:rFonts w:ascii="Times New Roman" w:hAnsi="Times New Roman"/>
          <w:sz w:val="24"/>
          <w:szCs w:val="24"/>
        </w:rPr>
        <w:t xml:space="preserve">Residents are responsible </w:t>
      </w:r>
      <w:r>
        <w:rPr>
          <w:rFonts w:ascii="Times New Roman" w:hAnsi="Times New Roman"/>
          <w:sz w:val="24"/>
          <w:szCs w:val="24"/>
          <w:lang w:val="en-US"/>
        </w:rPr>
        <w:t>f</w:t>
      </w:r>
      <w:r w:rsidRPr="00302A03">
        <w:rPr>
          <w:rFonts w:ascii="Times New Roman" w:hAnsi="Times New Roman"/>
          <w:sz w:val="24"/>
          <w:szCs w:val="24"/>
        </w:rPr>
        <w:t xml:space="preserve">or upholding </w:t>
      </w:r>
      <w:r w:rsidRPr="00972A78">
        <w:rPr>
          <w:rFonts w:ascii="Times New Roman" w:hAnsi="Times New Roman"/>
          <w:sz w:val="24"/>
          <w:szCs w:val="24"/>
        </w:rPr>
        <w:t xml:space="preserve">standards and policies </w:t>
      </w:r>
      <w:r>
        <w:rPr>
          <w:rFonts w:ascii="Times New Roman" w:hAnsi="Times New Roman"/>
          <w:sz w:val="24"/>
          <w:szCs w:val="24"/>
          <w:lang w:val="en-US"/>
        </w:rPr>
        <w:t xml:space="preserve">of their practice site </w:t>
      </w:r>
      <w:r w:rsidRPr="00972A78">
        <w:rPr>
          <w:rFonts w:ascii="Times New Roman" w:hAnsi="Times New Roman"/>
          <w:sz w:val="24"/>
          <w:szCs w:val="24"/>
        </w:rPr>
        <w:t xml:space="preserve">as well as residency </w:t>
      </w:r>
      <w:r>
        <w:rPr>
          <w:rFonts w:ascii="Times New Roman" w:hAnsi="Times New Roman"/>
          <w:sz w:val="24"/>
          <w:szCs w:val="24"/>
          <w:lang w:val="en-US"/>
        </w:rPr>
        <w:t xml:space="preserve">program </w:t>
      </w:r>
      <w:r w:rsidRPr="00972A78">
        <w:rPr>
          <w:rFonts w:ascii="Times New Roman" w:hAnsi="Times New Roman"/>
          <w:sz w:val="24"/>
          <w:szCs w:val="24"/>
        </w:rPr>
        <w:t>requirements.</w:t>
      </w:r>
      <w:r>
        <w:rPr>
          <w:rFonts w:ascii="Times New Roman" w:hAnsi="Times New Roman"/>
          <w:sz w:val="24"/>
          <w:szCs w:val="24"/>
          <w:lang w:val="en-US"/>
        </w:rPr>
        <w:t xml:space="preserve">  Residents who are unable to meet or adhere to site standards and/or policies will be unable to successfully complete residency training requirements.</w:t>
      </w:r>
    </w:p>
    <w:p w14:paraId="32C6B05E" w14:textId="77777777" w:rsidR="00997F4B" w:rsidRPr="00364239" w:rsidRDefault="00997F4B" w:rsidP="00997F4B">
      <w:pPr>
        <w:rPr>
          <w:b/>
          <w:bCs/>
        </w:rPr>
      </w:pPr>
    </w:p>
    <w:p w14:paraId="0B68E0AA" w14:textId="77777777" w:rsidR="00997F4B" w:rsidRDefault="00997F4B" w:rsidP="00997F4B">
      <w:pPr>
        <w:numPr>
          <w:ilvl w:val="0"/>
          <w:numId w:val="6"/>
        </w:numPr>
        <w:rPr>
          <w:bCs/>
        </w:rPr>
      </w:pPr>
      <w:r>
        <w:rPr>
          <w:bCs/>
        </w:rPr>
        <w:t>Referral to the PTAC Resident Disciplinary Policy (</w:t>
      </w:r>
      <w:r w:rsidRPr="00571F0E">
        <w:rPr>
          <w:b/>
        </w:rPr>
        <w:t>Appendix F</w:t>
      </w:r>
      <w:r>
        <w:rPr>
          <w:bCs/>
        </w:rPr>
        <w:t>) may result from:</w:t>
      </w:r>
    </w:p>
    <w:p w14:paraId="517F9D6B" w14:textId="77777777" w:rsidR="00997F4B" w:rsidRDefault="00997F4B" w:rsidP="00997F4B">
      <w:pPr>
        <w:numPr>
          <w:ilvl w:val="1"/>
          <w:numId w:val="6"/>
        </w:numPr>
        <w:rPr>
          <w:bCs/>
        </w:rPr>
      </w:pPr>
      <w:r>
        <w:rPr>
          <w:bCs/>
        </w:rPr>
        <w:t xml:space="preserve">Failure to obtain licensure as outlined by </w:t>
      </w:r>
      <w:r w:rsidRPr="00571F0E">
        <w:rPr>
          <w:b/>
        </w:rPr>
        <w:t>Licensure Requirements</w:t>
      </w:r>
      <w:r>
        <w:rPr>
          <w:bCs/>
        </w:rPr>
        <w:t xml:space="preserve"> section above</w:t>
      </w:r>
    </w:p>
    <w:p w14:paraId="27C6EC89" w14:textId="77777777" w:rsidR="00997F4B" w:rsidRPr="003A3612" w:rsidRDefault="00997F4B" w:rsidP="00997F4B">
      <w:pPr>
        <w:numPr>
          <w:ilvl w:val="1"/>
          <w:numId w:val="6"/>
        </w:numPr>
        <w:rPr>
          <w:bCs/>
        </w:rPr>
      </w:pPr>
      <w:r>
        <w:rPr>
          <w:bCs/>
        </w:rPr>
        <w:t xml:space="preserve">Lack of academic progression as outlined in </w:t>
      </w:r>
      <w:r w:rsidRPr="00571F0E">
        <w:rPr>
          <w:b/>
        </w:rPr>
        <w:t>Resident Progression Policy</w:t>
      </w:r>
      <w:r>
        <w:rPr>
          <w:bCs/>
        </w:rPr>
        <w:t xml:space="preserve"> above</w:t>
      </w:r>
    </w:p>
    <w:p w14:paraId="156D155F" w14:textId="77777777" w:rsidR="00997F4B" w:rsidRPr="003A3612" w:rsidRDefault="00997F4B" w:rsidP="00997F4B">
      <w:pPr>
        <w:numPr>
          <w:ilvl w:val="1"/>
          <w:numId w:val="6"/>
        </w:numPr>
        <w:rPr>
          <w:bCs/>
        </w:rPr>
      </w:pPr>
      <w:r>
        <w:rPr>
          <w:bCs/>
        </w:rPr>
        <w:t>Known or suspected behavioral misconduct</w:t>
      </w:r>
    </w:p>
    <w:p w14:paraId="14D98993" w14:textId="77777777" w:rsidR="00997F4B" w:rsidRPr="003A3612" w:rsidRDefault="00997F4B" w:rsidP="00997F4B">
      <w:pPr>
        <w:ind w:left="1080"/>
        <w:rPr>
          <w:bCs/>
        </w:rPr>
      </w:pPr>
    </w:p>
    <w:p w14:paraId="787F7862" w14:textId="77777777" w:rsidR="00997F4B" w:rsidRPr="00B30226" w:rsidRDefault="00997F4B" w:rsidP="00997F4B">
      <w:pPr>
        <w:rPr>
          <w:bCs/>
        </w:rPr>
      </w:pPr>
      <w:r>
        <w:rPr>
          <w:b/>
          <w:bCs/>
        </w:rPr>
        <w:t>*</w:t>
      </w:r>
      <w:r w:rsidRPr="00571F0E">
        <w:rPr>
          <w:b/>
          <w:bCs/>
        </w:rPr>
        <w:t>Please see Appendix F for full policy</w:t>
      </w:r>
      <w:r>
        <w:rPr>
          <w:b/>
          <w:bCs/>
        </w:rPr>
        <w:t xml:space="preserve"> regarding resident discipline and </w:t>
      </w:r>
      <w:proofErr w:type="gramStart"/>
      <w:r>
        <w:rPr>
          <w:b/>
          <w:bCs/>
        </w:rPr>
        <w:t>dismissal.*</w:t>
      </w:r>
      <w:proofErr w:type="gramEnd"/>
    </w:p>
    <w:p w14:paraId="4D3A3958" w14:textId="77777777" w:rsidR="00997F4B" w:rsidRDefault="00997F4B" w:rsidP="00AE1A50">
      <w:pPr>
        <w:spacing w:before="100" w:beforeAutospacing="1" w:after="100" w:afterAutospacing="1"/>
        <w:outlineLvl w:val="1"/>
        <w:rPr>
          <w:b/>
          <w:bCs/>
        </w:rPr>
      </w:pPr>
    </w:p>
    <w:p w14:paraId="4DB6B49E" w14:textId="77777777" w:rsidR="00997F4B" w:rsidRDefault="00997F4B" w:rsidP="00AE1A50">
      <w:pPr>
        <w:spacing w:before="100" w:beforeAutospacing="1" w:after="100" w:afterAutospacing="1"/>
        <w:outlineLvl w:val="1"/>
        <w:rPr>
          <w:b/>
          <w:bCs/>
        </w:rPr>
      </w:pPr>
    </w:p>
    <w:p w14:paraId="753BEE75" w14:textId="77777777" w:rsidR="00997F4B" w:rsidRDefault="00997F4B" w:rsidP="00AE1A50">
      <w:pPr>
        <w:spacing w:before="100" w:beforeAutospacing="1" w:after="100" w:afterAutospacing="1"/>
        <w:outlineLvl w:val="1"/>
        <w:rPr>
          <w:b/>
          <w:bCs/>
        </w:rPr>
      </w:pPr>
    </w:p>
    <w:p w14:paraId="1737EF46" w14:textId="77777777" w:rsidR="00997F4B" w:rsidRDefault="00997F4B" w:rsidP="00AE1A50">
      <w:pPr>
        <w:spacing w:before="100" w:beforeAutospacing="1" w:after="100" w:afterAutospacing="1"/>
        <w:outlineLvl w:val="1"/>
        <w:rPr>
          <w:b/>
          <w:bCs/>
        </w:rPr>
      </w:pPr>
    </w:p>
    <w:p w14:paraId="57E31224" w14:textId="77777777" w:rsidR="00997F4B" w:rsidRDefault="00997F4B" w:rsidP="00AE1A50">
      <w:pPr>
        <w:spacing w:before="100" w:beforeAutospacing="1" w:after="100" w:afterAutospacing="1"/>
        <w:outlineLvl w:val="1"/>
        <w:rPr>
          <w:b/>
          <w:bCs/>
        </w:rPr>
      </w:pPr>
    </w:p>
    <w:p w14:paraId="3D3BD462" w14:textId="77777777" w:rsidR="00997F4B" w:rsidRDefault="00997F4B" w:rsidP="00AE1A50">
      <w:pPr>
        <w:spacing w:before="100" w:beforeAutospacing="1" w:after="100" w:afterAutospacing="1"/>
        <w:outlineLvl w:val="1"/>
        <w:rPr>
          <w:b/>
          <w:bCs/>
        </w:rPr>
      </w:pPr>
    </w:p>
    <w:p w14:paraId="3B4F7D42" w14:textId="77777777" w:rsidR="00997F4B" w:rsidRDefault="00997F4B" w:rsidP="00AE1A50">
      <w:pPr>
        <w:spacing w:before="100" w:beforeAutospacing="1" w:after="100" w:afterAutospacing="1"/>
        <w:outlineLvl w:val="1"/>
        <w:rPr>
          <w:b/>
          <w:bCs/>
        </w:rPr>
      </w:pPr>
    </w:p>
    <w:p w14:paraId="738515A7" w14:textId="77777777" w:rsidR="00997F4B" w:rsidRDefault="00997F4B" w:rsidP="00AE1A50">
      <w:pPr>
        <w:spacing w:before="100" w:beforeAutospacing="1" w:after="100" w:afterAutospacing="1"/>
        <w:outlineLvl w:val="1"/>
        <w:rPr>
          <w:b/>
          <w:bCs/>
        </w:rPr>
      </w:pPr>
    </w:p>
    <w:p w14:paraId="539CAF36" w14:textId="77777777" w:rsidR="00672BD7" w:rsidRDefault="00672BD7" w:rsidP="00D73100">
      <w:pPr>
        <w:spacing w:before="100" w:beforeAutospacing="1" w:after="100" w:afterAutospacing="1"/>
        <w:outlineLvl w:val="1"/>
        <w:rPr>
          <w:b/>
          <w:bCs/>
        </w:rPr>
      </w:pPr>
      <w:bookmarkStart w:id="38" w:name="Appendix_A_Preceptor_Policy"/>
    </w:p>
    <w:p w14:paraId="3CFA9B16" w14:textId="77777777" w:rsidR="00672BD7" w:rsidRDefault="00672BD7" w:rsidP="00D73100">
      <w:pPr>
        <w:spacing w:before="100" w:beforeAutospacing="1" w:after="100" w:afterAutospacing="1"/>
        <w:outlineLvl w:val="1"/>
        <w:rPr>
          <w:b/>
          <w:bCs/>
        </w:rPr>
      </w:pPr>
    </w:p>
    <w:p w14:paraId="751C671E" w14:textId="77777777" w:rsidR="00D73100" w:rsidRPr="008B60A3" w:rsidRDefault="00404663" w:rsidP="00404663">
      <w:pPr>
        <w:spacing w:before="100" w:beforeAutospacing="1" w:after="100" w:afterAutospacing="1"/>
        <w:jc w:val="center"/>
        <w:outlineLvl w:val="1"/>
        <w:rPr>
          <w:b/>
          <w:bCs/>
        </w:rPr>
      </w:pPr>
      <w:r>
        <w:rPr>
          <w:b/>
          <w:bCs/>
        </w:rPr>
        <w:lastRenderedPageBreak/>
        <w:t xml:space="preserve">Appendix A: </w:t>
      </w:r>
      <w:r w:rsidR="00D73100">
        <w:rPr>
          <w:b/>
          <w:bCs/>
        </w:rPr>
        <w:t>U</w:t>
      </w:r>
      <w:r w:rsidR="00D73100" w:rsidRPr="008B60A3">
        <w:rPr>
          <w:b/>
          <w:bCs/>
        </w:rPr>
        <w:t xml:space="preserve">B </w:t>
      </w:r>
      <w:r w:rsidR="00D73100">
        <w:rPr>
          <w:b/>
          <w:bCs/>
        </w:rPr>
        <w:t>SPPS/UPRS</w:t>
      </w:r>
      <w:r w:rsidR="00D73100" w:rsidRPr="008B60A3">
        <w:rPr>
          <w:b/>
          <w:bCs/>
        </w:rPr>
        <w:t xml:space="preserve"> </w:t>
      </w:r>
      <w:bookmarkStart w:id="39" w:name="Residency_Program_Faculty_Contact_Info"/>
      <w:r w:rsidR="00D73100">
        <w:rPr>
          <w:b/>
        </w:rPr>
        <w:t>Residency</w:t>
      </w:r>
      <w:r w:rsidR="00D73100" w:rsidRPr="008B60A3">
        <w:rPr>
          <w:b/>
        </w:rPr>
        <w:t xml:space="preserve"> Program </w:t>
      </w:r>
      <w:r w:rsidR="00D73100">
        <w:rPr>
          <w:b/>
          <w:bCs/>
        </w:rPr>
        <w:t>Faculty Committee and Contact Information</w:t>
      </w:r>
      <w:bookmarkEnd w:id="39"/>
    </w:p>
    <w:p w14:paraId="5DACD8B7" w14:textId="77777777" w:rsidR="00D73100" w:rsidRPr="00571F0E" w:rsidRDefault="00D73100" w:rsidP="00D73100">
      <w:pPr>
        <w:pStyle w:val="HTMLPreformatted"/>
        <w:rPr>
          <w:rFonts w:ascii="Times New Roman" w:hAnsi="Times New Roman"/>
          <w:b/>
          <w:u w:val="single"/>
          <w:lang w:val="en-US"/>
        </w:rPr>
      </w:pPr>
      <w:r>
        <w:rPr>
          <w:rFonts w:ascii="Times New Roman" w:hAnsi="Times New Roman"/>
          <w:b/>
          <w:u w:val="single"/>
          <w:lang w:val="en-US"/>
        </w:rPr>
        <w:t>Director of Postgraduate Education and PTAC Chair</w:t>
      </w:r>
    </w:p>
    <w:p w14:paraId="4B02D732" w14:textId="77777777" w:rsidR="00D73100" w:rsidRPr="00C848C5" w:rsidRDefault="00D73100" w:rsidP="00D73100">
      <w:pPr>
        <w:pStyle w:val="HTMLPreformatted"/>
        <w:rPr>
          <w:rFonts w:ascii="Times New Roman" w:hAnsi="Times New Roman"/>
          <w:lang w:val="en-US"/>
        </w:rPr>
      </w:pPr>
      <w:r>
        <w:rPr>
          <w:rFonts w:ascii="Times New Roman" w:hAnsi="Times New Roman"/>
        </w:rPr>
        <w:t>Erin M. Slazak, PharmD, BCPS</w:t>
      </w:r>
      <w:r>
        <w:rPr>
          <w:rFonts w:ascii="Times New Roman" w:hAnsi="Times New Roman"/>
          <w:lang w:val="en-US"/>
        </w:rPr>
        <w:t>, BCACP</w:t>
      </w:r>
    </w:p>
    <w:p w14:paraId="47067686" w14:textId="77777777" w:rsidR="00D73100" w:rsidRPr="007D22D4" w:rsidRDefault="00D73100" w:rsidP="00D73100">
      <w:pPr>
        <w:pStyle w:val="HTMLPreformatted"/>
        <w:rPr>
          <w:rFonts w:ascii="Times New Roman" w:hAnsi="Times New Roman"/>
        </w:rPr>
      </w:pPr>
      <w:r w:rsidRPr="007D22D4">
        <w:rPr>
          <w:rFonts w:ascii="Times New Roman" w:hAnsi="Times New Roman"/>
        </w:rPr>
        <w:t>Clinical Ass</w:t>
      </w:r>
      <w:r>
        <w:rPr>
          <w:rFonts w:ascii="Times New Roman" w:hAnsi="Times New Roman"/>
          <w:lang w:val="en-US"/>
        </w:rPr>
        <w:t xml:space="preserve">ociate </w:t>
      </w:r>
      <w:r w:rsidRPr="007D22D4">
        <w:rPr>
          <w:rFonts w:ascii="Times New Roman" w:hAnsi="Times New Roman"/>
        </w:rPr>
        <w:t>Professor</w:t>
      </w:r>
    </w:p>
    <w:p w14:paraId="5DFDD8F5" w14:textId="77777777" w:rsidR="00D73100" w:rsidRPr="007D22D4" w:rsidRDefault="00D73100" w:rsidP="00D73100">
      <w:pPr>
        <w:pStyle w:val="HTMLPreformatted"/>
        <w:rPr>
          <w:rFonts w:ascii="Times New Roman" w:hAnsi="Times New Roman"/>
        </w:rPr>
      </w:pPr>
      <w:r>
        <w:rPr>
          <w:rFonts w:ascii="Times New Roman" w:hAnsi="Times New Roman"/>
        </w:rPr>
        <w:t>UB SPPS, 210 Pharmacy Building</w:t>
      </w:r>
      <w:r w:rsidRPr="007D22D4">
        <w:rPr>
          <w:rFonts w:ascii="Times New Roman" w:hAnsi="Times New Roman"/>
        </w:rPr>
        <w:t>, Buffalo</w:t>
      </w:r>
      <w:r>
        <w:rPr>
          <w:rFonts w:ascii="Times New Roman" w:hAnsi="Times New Roman"/>
        </w:rPr>
        <w:t>, NY 14214</w:t>
      </w:r>
      <w:r>
        <w:rPr>
          <w:rFonts w:ascii="Times New Roman" w:hAnsi="Times New Roman"/>
        </w:rPr>
        <w:br/>
        <w:t>Phone: (716) 645-3931</w:t>
      </w:r>
    </w:p>
    <w:p w14:paraId="6E790685" w14:textId="77777777" w:rsidR="00D73100" w:rsidRPr="009F3AB7" w:rsidRDefault="00D73100" w:rsidP="00D73100">
      <w:pPr>
        <w:pStyle w:val="HTMLPreformatted"/>
        <w:rPr>
          <w:rFonts w:ascii="Times New Roman" w:hAnsi="Times New Roman"/>
        </w:rPr>
      </w:pPr>
      <w:r w:rsidRPr="007D22D4">
        <w:rPr>
          <w:rFonts w:ascii="Times New Roman" w:hAnsi="Times New Roman"/>
        </w:rPr>
        <w:t xml:space="preserve">Email: </w:t>
      </w:r>
      <w:hyperlink r:id="rId18" w:history="1">
        <w:r w:rsidRPr="00DC4F0B">
          <w:rPr>
            <w:rStyle w:val="Hyperlink"/>
            <w:rFonts w:ascii="Times New Roman" w:hAnsi="Times New Roman"/>
          </w:rPr>
          <w:t>emsabia@buffalo.edu</w:t>
        </w:r>
      </w:hyperlink>
    </w:p>
    <w:p w14:paraId="33FBFC27" w14:textId="77777777" w:rsidR="00D73100" w:rsidRDefault="00D73100" w:rsidP="00D73100">
      <w:pPr>
        <w:pStyle w:val="HTMLPreformatted"/>
        <w:rPr>
          <w:rFonts w:ascii="Times New Roman" w:hAnsi="Times New Roman"/>
          <w:u w:val="single"/>
        </w:rPr>
      </w:pPr>
    </w:p>
    <w:p w14:paraId="650523EE" w14:textId="77777777" w:rsidR="00F46195" w:rsidRDefault="00F46195" w:rsidP="00F46195">
      <w:pPr>
        <w:pStyle w:val="HTMLPreformatted"/>
        <w:rPr>
          <w:rFonts w:ascii="Times New Roman" w:hAnsi="Times New Roman"/>
        </w:rPr>
      </w:pPr>
      <w:r>
        <w:rPr>
          <w:rFonts w:ascii="Times New Roman" w:hAnsi="Times New Roman"/>
          <w:b/>
          <w:bCs/>
          <w:u w:val="single"/>
        </w:rPr>
        <w:t>Postgraduate Education Coordinator</w:t>
      </w:r>
    </w:p>
    <w:p w14:paraId="11405168" w14:textId="77777777" w:rsidR="00F46195" w:rsidRDefault="00166014" w:rsidP="00F46195">
      <w:pPr>
        <w:pStyle w:val="HTMLPreformatted"/>
        <w:rPr>
          <w:rFonts w:ascii="Times New Roman" w:hAnsi="Times New Roman"/>
        </w:rPr>
      </w:pPr>
      <w:r>
        <w:rPr>
          <w:rFonts w:ascii="Times New Roman" w:hAnsi="Times New Roman"/>
        </w:rPr>
        <w:t>Jean Costanzo</w:t>
      </w:r>
    </w:p>
    <w:p w14:paraId="6B7FC47E" w14:textId="77777777" w:rsidR="00F46195" w:rsidRDefault="00F46195" w:rsidP="00F46195">
      <w:pPr>
        <w:pStyle w:val="HTMLPreformatted"/>
        <w:rPr>
          <w:rFonts w:ascii="Times New Roman" w:hAnsi="Times New Roman"/>
        </w:rPr>
      </w:pPr>
      <w:r>
        <w:rPr>
          <w:rFonts w:ascii="Times New Roman" w:hAnsi="Times New Roman"/>
        </w:rPr>
        <w:t xml:space="preserve">UB SPPS, </w:t>
      </w:r>
      <w:r w:rsidR="004E77C8">
        <w:rPr>
          <w:rFonts w:ascii="Times New Roman" w:hAnsi="Times New Roman"/>
        </w:rPr>
        <w:t>207</w:t>
      </w:r>
      <w:r w:rsidR="00166014">
        <w:rPr>
          <w:rFonts w:ascii="Times New Roman" w:hAnsi="Times New Roman"/>
        </w:rPr>
        <w:t xml:space="preserve"> A</w:t>
      </w:r>
      <w:r w:rsidR="004E77C8">
        <w:rPr>
          <w:rFonts w:ascii="Times New Roman" w:hAnsi="Times New Roman"/>
        </w:rPr>
        <w:t xml:space="preserve"> Pharmacy Building</w:t>
      </w:r>
    </w:p>
    <w:p w14:paraId="1FA1FB14" w14:textId="77777777" w:rsidR="00F46195" w:rsidRDefault="00F46195" w:rsidP="00F46195">
      <w:pPr>
        <w:pStyle w:val="HTMLPreformatted"/>
        <w:rPr>
          <w:rFonts w:ascii="Times New Roman" w:hAnsi="Times New Roman"/>
        </w:rPr>
      </w:pPr>
      <w:r>
        <w:rPr>
          <w:rFonts w:ascii="Times New Roman" w:hAnsi="Times New Roman"/>
        </w:rPr>
        <w:t xml:space="preserve">Phone: (716) </w:t>
      </w:r>
      <w:r w:rsidR="00166014">
        <w:rPr>
          <w:rFonts w:ascii="Times New Roman" w:hAnsi="Times New Roman"/>
        </w:rPr>
        <w:t>645-4798</w:t>
      </w:r>
    </w:p>
    <w:p w14:paraId="2429F7EC" w14:textId="77777777" w:rsidR="00F46195" w:rsidRPr="00691633" w:rsidRDefault="00F46195" w:rsidP="00F46195">
      <w:pPr>
        <w:pStyle w:val="HTMLPreformatted"/>
        <w:rPr>
          <w:rFonts w:ascii="Times New Roman" w:hAnsi="Times New Roman"/>
        </w:rPr>
      </w:pPr>
      <w:r>
        <w:rPr>
          <w:rFonts w:ascii="Times New Roman" w:hAnsi="Times New Roman"/>
        </w:rPr>
        <w:t xml:space="preserve">Email: </w:t>
      </w:r>
      <w:hyperlink r:id="rId19" w:history="1">
        <w:r w:rsidR="00166014" w:rsidRPr="002241FB">
          <w:rPr>
            <w:rStyle w:val="Hyperlink"/>
            <w:rFonts w:ascii="Times New Roman" w:hAnsi="Times New Roman"/>
          </w:rPr>
          <w:t>jf56@buffalo.edu</w:t>
        </w:r>
      </w:hyperlink>
      <w:r w:rsidR="00166014">
        <w:rPr>
          <w:rFonts w:ascii="Times New Roman" w:hAnsi="Times New Roman"/>
        </w:rPr>
        <w:t xml:space="preserve"> </w:t>
      </w:r>
    </w:p>
    <w:p w14:paraId="7918E169" w14:textId="77777777" w:rsidR="00F46195" w:rsidRDefault="00F46195" w:rsidP="00D73100">
      <w:pPr>
        <w:pStyle w:val="HTMLPreformatted"/>
        <w:rPr>
          <w:rFonts w:ascii="Times New Roman" w:hAnsi="Times New Roman"/>
          <w:b/>
          <w:u w:val="single"/>
          <w:lang w:val="en-US"/>
        </w:rPr>
      </w:pPr>
    </w:p>
    <w:p w14:paraId="4A8C80B1" w14:textId="77777777" w:rsidR="00D73100" w:rsidRPr="009F3AB7" w:rsidRDefault="00D73100" w:rsidP="00D73100">
      <w:pPr>
        <w:pStyle w:val="HTMLPreformatted"/>
        <w:rPr>
          <w:rFonts w:ascii="Times New Roman" w:hAnsi="Times New Roman"/>
          <w:b/>
          <w:u w:val="single"/>
        </w:rPr>
      </w:pPr>
      <w:r>
        <w:rPr>
          <w:rFonts w:ascii="Times New Roman" w:hAnsi="Times New Roman"/>
          <w:b/>
          <w:u w:val="single"/>
          <w:lang w:val="en-US"/>
        </w:rPr>
        <w:t>Department of Pharmacy Practice Chai</w:t>
      </w:r>
      <w:r w:rsidRPr="009F3AB7">
        <w:rPr>
          <w:rFonts w:ascii="Times New Roman" w:hAnsi="Times New Roman"/>
          <w:b/>
          <w:u w:val="single"/>
        </w:rPr>
        <w:t>r</w:t>
      </w:r>
    </w:p>
    <w:p w14:paraId="0B31D069" w14:textId="77777777" w:rsidR="00D73100" w:rsidRPr="007D22D4" w:rsidRDefault="00D73100" w:rsidP="00D73100">
      <w:pPr>
        <w:pStyle w:val="HTMLPreformatted"/>
        <w:rPr>
          <w:rFonts w:ascii="Times New Roman" w:hAnsi="Times New Roman"/>
        </w:rPr>
      </w:pPr>
      <w:r w:rsidRPr="007D22D4">
        <w:rPr>
          <w:rFonts w:ascii="Times New Roman" w:hAnsi="Times New Roman"/>
        </w:rPr>
        <w:t>William A. Prescott, Jr.</w:t>
      </w:r>
      <w:r>
        <w:rPr>
          <w:rFonts w:ascii="Times New Roman" w:hAnsi="Times New Roman"/>
        </w:rPr>
        <w:t>, PharmD</w:t>
      </w:r>
    </w:p>
    <w:p w14:paraId="1114F1E9" w14:textId="77777777" w:rsidR="00D73100" w:rsidRDefault="00D73100" w:rsidP="00D73100">
      <w:pPr>
        <w:pStyle w:val="HTMLPreformatted"/>
        <w:rPr>
          <w:rFonts w:ascii="Times New Roman" w:hAnsi="Times New Roman"/>
          <w:lang w:val="en-US"/>
        </w:rPr>
      </w:pPr>
      <w:r w:rsidRPr="00D90297">
        <w:rPr>
          <w:rFonts w:ascii="Times New Roman" w:hAnsi="Times New Roman"/>
          <w:lang w:val="en-US"/>
        </w:rPr>
        <w:t xml:space="preserve">Clinical Professor </w:t>
      </w:r>
    </w:p>
    <w:p w14:paraId="6B914019" w14:textId="77777777" w:rsidR="00D73100" w:rsidRPr="007D22D4" w:rsidRDefault="00D73100" w:rsidP="00D73100">
      <w:pPr>
        <w:pStyle w:val="HTMLPreformatted"/>
        <w:rPr>
          <w:rFonts w:ascii="Times New Roman" w:hAnsi="Times New Roman"/>
        </w:rPr>
      </w:pPr>
      <w:r>
        <w:rPr>
          <w:rFonts w:ascii="Times New Roman" w:hAnsi="Times New Roman"/>
        </w:rPr>
        <w:t xml:space="preserve">UB SPPS, </w:t>
      </w:r>
      <w:r>
        <w:rPr>
          <w:rFonts w:ascii="Times New Roman" w:hAnsi="Times New Roman"/>
          <w:lang w:val="en-US"/>
        </w:rPr>
        <w:t>222</w:t>
      </w:r>
      <w:r>
        <w:rPr>
          <w:rFonts w:ascii="Times New Roman" w:hAnsi="Times New Roman"/>
        </w:rPr>
        <w:t xml:space="preserve"> Pharmacy Building</w:t>
      </w:r>
      <w:r w:rsidRPr="007D22D4">
        <w:rPr>
          <w:rFonts w:ascii="Times New Roman" w:hAnsi="Times New Roman"/>
        </w:rPr>
        <w:t>, Buffalo</w:t>
      </w:r>
      <w:r>
        <w:rPr>
          <w:rFonts w:ascii="Times New Roman" w:hAnsi="Times New Roman"/>
        </w:rPr>
        <w:t>,</w:t>
      </w:r>
      <w:r w:rsidRPr="007D22D4">
        <w:rPr>
          <w:rFonts w:ascii="Times New Roman" w:hAnsi="Times New Roman"/>
        </w:rPr>
        <w:t xml:space="preserve"> NY 142</w:t>
      </w:r>
      <w:r>
        <w:rPr>
          <w:rFonts w:ascii="Times New Roman" w:hAnsi="Times New Roman"/>
        </w:rPr>
        <w:t>14</w:t>
      </w:r>
      <w:r w:rsidRPr="007D22D4">
        <w:rPr>
          <w:rFonts w:ascii="Times New Roman" w:hAnsi="Times New Roman"/>
        </w:rPr>
        <w:t xml:space="preserve"> </w:t>
      </w:r>
      <w:r w:rsidRPr="007D22D4">
        <w:rPr>
          <w:rFonts w:ascii="Times New Roman" w:hAnsi="Times New Roman"/>
        </w:rPr>
        <w:br/>
        <w:t>Phone: (716)</w:t>
      </w:r>
      <w:r>
        <w:rPr>
          <w:rFonts w:ascii="Times New Roman" w:hAnsi="Times New Roman"/>
        </w:rPr>
        <w:t xml:space="preserve"> </w:t>
      </w:r>
      <w:r w:rsidRPr="007D22D4">
        <w:rPr>
          <w:rFonts w:ascii="Times New Roman" w:hAnsi="Times New Roman"/>
        </w:rPr>
        <w:t>645-4780</w:t>
      </w:r>
    </w:p>
    <w:p w14:paraId="3E54F1B9" w14:textId="77777777" w:rsidR="00D73100" w:rsidRPr="007D22D4" w:rsidRDefault="00D73100" w:rsidP="00D73100">
      <w:pPr>
        <w:pStyle w:val="HTMLPreformatted"/>
        <w:rPr>
          <w:rFonts w:ascii="Times New Roman" w:hAnsi="Times New Roman"/>
        </w:rPr>
      </w:pPr>
      <w:r w:rsidRPr="007D22D4">
        <w:rPr>
          <w:rFonts w:ascii="Times New Roman" w:hAnsi="Times New Roman"/>
        </w:rPr>
        <w:t xml:space="preserve">Email: </w:t>
      </w:r>
      <w:hyperlink r:id="rId20" w:history="1">
        <w:r w:rsidRPr="007D22D4">
          <w:rPr>
            <w:rStyle w:val="Hyperlink"/>
            <w:rFonts w:ascii="Times New Roman" w:hAnsi="Times New Roman"/>
          </w:rPr>
          <w:t>prescott@buffalo.edu</w:t>
        </w:r>
      </w:hyperlink>
    </w:p>
    <w:p w14:paraId="5BCA1CBF" w14:textId="77777777" w:rsidR="00D73100" w:rsidRDefault="00D73100" w:rsidP="00D73100">
      <w:pPr>
        <w:pStyle w:val="HTMLPreformatted"/>
        <w:rPr>
          <w:rFonts w:ascii="Times New Roman" w:hAnsi="Times New Roman"/>
        </w:rPr>
      </w:pPr>
    </w:p>
    <w:p w14:paraId="73BDC3B8" w14:textId="77777777" w:rsidR="00D73100" w:rsidRPr="009F3AB7" w:rsidRDefault="00D73100" w:rsidP="00D73100">
      <w:pPr>
        <w:pStyle w:val="HTMLPreformatted"/>
        <w:rPr>
          <w:rFonts w:ascii="Times New Roman" w:hAnsi="Times New Roman"/>
          <w:b/>
          <w:u w:val="single"/>
        </w:rPr>
      </w:pPr>
      <w:r>
        <w:rPr>
          <w:rFonts w:ascii="Times New Roman" w:hAnsi="Times New Roman"/>
          <w:b/>
          <w:u w:val="single"/>
        </w:rPr>
        <w:t>Postgraduate Training Advisory Committee</w:t>
      </w:r>
      <w:r w:rsidRPr="009F3AB7">
        <w:rPr>
          <w:rFonts w:ascii="Times New Roman" w:hAnsi="Times New Roman"/>
          <w:b/>
          <w:u w:val="single"/>
        </w:rPr>
        <w:t xml:space="preserve"> - Residency Program Directors</w:t>
      </w:r>
    </w:p>
    <w:p w14:paraId="520A5F1B" w14:textId="77777777" w:rsidR="00D73100" w:rsidRDefault="00D73100" w:rsidP="00D73100">
      <w:pPr>
        <w:pStyle w:val="HTMLPreformatted"/>
        <w:rPr>
          <w:rFonts w:ascii="Times New Roman" w:hAnsi="Times New Roman"/>
        </w:rPr>
      </w:pPr>
    </w:p>
    <w:p w14:paraId="72EF72FC" w14:textId="77777777" w:rsidR="00D73100" w:rsidRPr="00D90297" w:rsidRDefault="00D73100" w:rsidP="00D73100">
      <w:pPr>
        <w:pStyle w:val="HTMLPreformatted"/>
        <w:rPr>
          <w:rFonts w:ascii="Times New Roman" w:hAnsi="Times New Roman"/>
          <w:lang w:val="en-US"/>
        </w:rPr>
      </w:pPr>
      <w:r>
        <w:rPr>
          <w:rFonts w:ascii="Times New Roman" w:hAnsi="Times New Roman"/>
        </w:rPr>
        <w:t>Nicole Albanese, PharmD, CD</w:t>
      </w:r>
      <w:r>
        <w:rPr>
          <w:rFonts w:ascii="Times New Roman" w:hAnsi="Times New Roman"/>
          <w:lang w:val="en-US"/>
        </w:rPr>
        <w:t>C</w:t>
      </w:r>
      <w:r>
        <w:rPr>
          <w:rFonts w:ascii="Times New Roman" w:hAnsi="Times New Roman"/>
        </w:rPr>
        <w:t>E</w:t>
      </w:r>
      <w:r>
        <w:rPr>
          <w:rFonts w:ascii="Times New Roman" w:hAnsi="Times New Roman"/>
          <w:lang w:val="en-US"/>
        </w:rPr>
        <w:t>S, BCACP</w:t>
      </w:r>
    </w:p>
    <w:p w14:paraId="671B2821" w14:textId="77777777" w:rsidR="00D73100" w:rsidRPr="00D04938" w:rsidRDefault="00D73100" w:rsidP="00D73100">
      <w:pPr>
        <w:pStyle w:val="HTMLPreformatted"/>
        <w:rPr>
          <w:rFonts w:ascii="Times New Roman" w:hAnsi="Times New Roman"/>
        </w:rPr>
      </w:pPr>
      <w:r w:rsidRPr="007D22D4">
        <w:rPr>
          <w:rFonts w:ascii="Times New Roman" w:hAnsi="Times New Roman"/>
        </w:rPr>
        <w:t>Clinical Ass</w:t>
      </w:r>
      <w:r>
        <w:rPr>
          <w:rFonts w:ascii="Times New Roman" w:hAnsi="Times New Roman"/>
          <w:lang w:val="en-US"/>
        </w:rPr>
        <w:t xml:space="preserve">ociate </w:t>
      </w:r>
      <w:r w:rsidRPr="00D04938">
        <w:rPr>
          <w:rFonts w:ascii="Times New Roman" w:hAnsi="Times New Roman"/>
        </w:rPr>
        <w:t>Professor</w:t>
      </w:r>
    </w:p>
    <w:p w14:paraId="17DF5A20" w14:textId="77777777" w:rsidR="00D73100" w:rsidRPr="00D04938" w:rsidRDefault="00D73100" w:rsidP="00D73100">
      <w:pPr>
        <w:pStyle w:val="HTMLPreformatted"/>
        <w:rPr>
          <w:rFonts w:ascii="Times New Roman" w:hAnsi="Times New Roman"/>
        </w:rPr>
      </w:pPr>
      <w:r w:rsidRPr="00D04938">
        <w:rPr>
          <w:rFonts w:ascii="Times New Roman" w:hAnsi="Times New Roman"/>
        </w:rPr>
        <w:t>Residency Program Director, PGY-</w:t>
      </w:r>
      <w:r>
        <w:rPr>
          <w:rFonts w:ascii="Times New Roman" w:hAnsi="Times New Roman"/>
          <w:lang w:val="en-US"/>
        </w:rPr>
        <w:t>2</w:t>
      </w:r>
      <w:r w:rsidRPr="00D04938">
        <w:rPr>
          <w:rFonts w:ascii="Times New Roman" w:hAnsi="Times New Roman"/>
        </w:rPr>
        <w:t xml:space="preserve"> </w:t>
      </w:r>
      <w:r>
        <w:rPr>
          <w:rFonts w:ascii="Times New Roman" w:hAnsi="Times New Roman"/>
          <w:lang w:val="en-US"/>
        </w:rPr>
        <w:t>Ambulatory Care Pharmacy</w:t>
      </w:r>
      <w:r w:rsidRPr="00D04938">
        <w:rPr>
          <w:rFonts w:ascii="Times New Roman" w:hAnsi="Times New Roman"/>
        </w:rPr>
        <w:t>, Buffalo Medical Group</w:t>
      </w:r>
    </w:p>
    <w:p w14:paraId="6E9132D2" w14:textId="77777777" w:rsidR="00D73100" w:rsidRPr="00D04938" w:rsidRDefault="00D73100" w:rsidP="00D73100">
      <w:pPr>
        <w:pStyle w:val="HTMLPreformatted"/>
        <w:rPr>
          <w:rFonts w:ascii="Times New Roman" w:hAnsi="Times New Roman"/>
        </w:rPr>
      </w:pPr>
      <w:r w:rsidRPr="00D04938">
        <w:rPr>
          <w:rFonts w:ascii="Times New Roman" w:hAnsi="Times New Roman"/>
        </w:rPr>
        <w:t xml:space="preserve">UB </w:t>
      </w:r>
      <w:r>
        <w:rPr>
          <w:rFonts w:ascii="Times New Roman" w:hAnsi="Times New Roman"/>
        </w:rPr>
        <w:t>SPPS</w:t>
      </w:r>
      <w:r w:rsidRPr="00D04938">
        <w:rPr>
          <w:rFonts w:ascii="Times New Roman" w:hAnsi="Times New Roman"/>
        </w:rPr>
        <w:t xml:space="preserve">, </w:t>
      </w:r>
      <w:r>
        <w:rPr>
          <w:rFonts w:ascii="Times New Roman" w:hAnsi="Times New Roman"/>
        </w:rPr>
        <w:t>209 Pharmacy Building</w:t>
      </w:r>
      <w:r w:rsidRPr="00D04938">
        <w:rPr>
          <w:rFonts w:ascii="Times New Roman" w:hAnsi="Times New Roman"/>
        </w:rPr>
        <w:t>, Buffalo, NY 142</w:t>
      </w:r>
      <w:r>
        <w:rPr>
          <w:rFonts w:ascii="Times New Roman" w:hAnsi="Times New Roman"/>
        </w:rPr>
        <w:t>14</w:t>
      </w:r>
      <w:r w:rsidRPr="00D04938">
        <w:rPr>
          <w:rFonts w:ascii="Times New Roman" w:hAnsi="Times New Roman"/>
        </w:rPr>
        <w:br/>
        <w:t>Phone: (716) 645-3915</w:t>
      </w:r>
    </w:p>
    <w:p w14:paraId="5357A124" w14:textId="77777777" w:rsidR="00D73100" w:rsidRPr="00D04938" w:rsidRDefault="00D73100" w:rsidP="00D73100">
      <w:pPr>
        <w:pStyle w:val="HTMLPreformatted"/>
        <w:rPr>
          <w:rFonts w:ascii="Times New Roman" w:hAnsi="Times New Roman"/>
        </w:rPr>
      </w:pPr>
      <w:r w:rsidRPr="00D04938">
        <w:rPr>
          <w:rFonts w:ascii="Times New Roman" w:hAnsi="Times New Roman"/>
        </w:rPr>
        <w:t xml:space="preserve">Email: </w:t>
      </w:r>
      <w:hyperlink r:id="rId21" w:history="1">
        <w:r w:rsidRPr="00D04938">
          <w:rPr>
            <w:rStyle w:val="Hyperlink"/>
            <w:rFonts w:ascii="Times New Roman" w:hAnsi="Times New Roman"/>
          </w:rPr>
          <w:t>npaolini@buffalo.edu</w:t>
        </w:r>
      </w:hyperlink>
    </w:p>
    <w:p w14:paraId="63CDCFD9" w14:textId="77777777" w:rsidR="00D73100" w:rsidRDefault="00D73100" w:rsidP="00D73100">
      <w:pPr>
        <w:pStyle w:val="HTMLPreformatted"/>
        <w:rPr>
          <w:rFonts w:ascii="Times New Roman" w:hAnsi="Times New Roman"/>
        </w:rPr>
      </w:pPr>
    </w:p>
    <w:p w14:paraId="69AB95A4" w14:textId="77777777" w:rsidR="00D73100" w:rsidRPr="00D04938" w:rsidRDefault="00D73100" w:rsidP="00D73100">
      <w:pPr>
        <w:pStyle w:val="HTMLPreformatted"/>
        <w:rPr>
          <w:rFonts w:ascii="Times New Roman" w:hAnsi="Times New Roman"/>
        </w:rPr>
      </w:pPr>
      <w:r w:rsidRPr="00D04938">
        <w:rPr>
          <w:rFonts w:ascii="Times New Roman" w:hAnsi="Times New Roman"/>
        </w:rPr>
        <w:t>Tammie</w:t>
      </w:r>
      <w:r>
        <w:rPr>
          <w:rFonts w:ascii="Times New Roman" w:hAnsi="Times New Roman"/>
        </w:rPr>
        <w:t xml:space="preserve"> Lee Demler, PharmD, MBA, BCGP, BCPP</w:t>
      </w:r>
    </w:p>
    <w:p w14:paraId="76989E4D" w14:textId="77777777" w:rsidR="00D73100" w:rsidRDefault="00D73100" w:rsidP="00D73100">
      <w:pPr>
        <w:pStyle w:val="HTMLPreformatted"/>
        <w:rPr>
          <w:rFonts w:ascii="Times New Roman" w:hAnsi="Times New Roman"/>
        </w:rPr>
      </w:pPr>
      <w:r w:rsidRPr="00D04938">
        <w:rPr>
          <w:rFonts w:ascii="Times New Roman" w:hAnsi="Times New Roman"/>
        </w:rPr>
        <w:t>Residency Program Director, PGY1 Pharmacy</w:t>
      </w:r>
      <w:r>
        <w:rPr>
          <w:rFonts w:ascii="Times New Roman" w:hAnsi="Times New Roman"/>
        </w:rPr>
        <w:t xml:space="preserve">, </w:t>
      </w:r>
      <w:r w:rsidRPr="00D04938">
        <w:rPr>
          <w:rFonts w:ascii="Times New Roman" w:hAnsi="Times New Roman"/>
        </w:rPr>
        <w:t>Buffalo Psychiatric Center</w:t>
      </w:r>
    </w:p>
    <w:p w14:paraId="57FDD520" w14:textId="77777777" w:rsidR="00D73100" w:rsidRDefault="00D73100" w:rsidP="00D73100">
      <w:pPr>
        <w:pStyle w:val="HTMLPreformatted"/>
        <w:rPr>
          <w:rFonts w:ascii="Times New Roman" w:hAnsi="Times New Roman"/>
        </w:rPr>
      </w:pPr>
      <w:r w:rsidRPr="00D04938">
        <w:rPr>
          <w:rFonts w:ascii="Times New Roman" w:hAnsi="Times New Roman"/>
        </w:rPr>
        <w:t>Buffalo Psychiatric Center</w:t>
      </w:r>
      <w:r>
        <w:rPr>
          <w:rFonts w:ascii="Times New Roman" w:hAnsi="Times New Roman"/>
        </w:rPr>
        <w:t xml:space="preserve">, 400 Forest Avenue, </w:t>
      </w:r>
      <w:r w:rsidRPr="00D04938">
        <w:rPr>
          <w:rFonts w:ascii="Times New Roman" w:hAnsi="Times New Roman"/>
        </w:rPr>
        <w:t xml:space="preserve">Buffalo, </w:t>
      </w:r>
      <w:r w:rsidRPr="00D04938">
        <w:rPr>
          <w:rStyle w:val="HTMLAcronym"/>
          <w:rFonts w:ascii="Times New Roman" w:hAnsi="Times New Roman"/>
        </w:rPr>
        <w:t>NY</w:t>
      </w:r>
      <w:r w:rsidRPr="00D04938">
        <w:rPr>
          <w:rFonts w:ascii="Times New Roman" w:hAnsi="Times New Roman"/>
        </w:rPr>
        <w:t xml:space="preserve"> 14213</w:t>
      </w:r>
    </w:p>
    <w:p w14:paraId="3FE60EDB" w14:textId="77777777" w:rsidR="00D73100" w:rsidRPr="00D04938" w:rsidRDefault="00D73100" w:rsidP="00D73100">
      <w:pPr>
        <w:pStyle w:val="HTMLPreformatted"/>
        <w:rPr>
          <w:rFonts w:ascii="Times New Roman" w:hAnsi="Times New Roman"/>
        </w:rPr>
      </w:pPr>
      <w:r>
        <w:rPr>
          <w:rFonts w:ascii="Times New Roman" w:hAnsi="Times New Roman"/>
        </w:rPr>
        <w:t xml:space="preserve">Phone: </w:t>
      </w:r>
      <w:r w:rsidRPr="00D04938">
        <w:rPr>
          <w:rFonts w:ascii="Times New Roman" w:hAnsi="Times New Roman"/>
        </w:rPr>
        <w:t>(716) 816-2436</w:t>
      </w:r>
      <w:r w:rsidRPr="00D04938">
        <w:rPr>
          <w:rFonts w:ascii="Times New Roman" w:hAnsi="Times New Roman"/>
        </w:rPr>
        <w:br/>
      </w:r>
      <w:r>
        <w:rPr>
          <w:rFonts w:ascii="Times New Roman" w:hAnsi="Times New Roman"/>
        </w:rPr>
        <w:t xml:space="preserve">Email: </w:t>
      </w:r>
      <w:hyperlink r:id="rId22" w:history="1">
        <w:r w:rsidRPr="00D04938">
          <w:rPr>
            <w:rStyle w:val="Hyperlink"/>
            <w:rFonts w:ascii="Times New Roman" w:hAnsi="Times New Roman"/>
          </w:rPr>
          <w:t>tammielee.demler@omh.state.ny.us</w:t>
        </w:r>
      </w:hyperlink>
    </w:p>
    <w:p w14:paraId="77D4C66A" w14:textId="77777777" w:rsidR="00D73100" w:rsidRDefault="00D73100" w:rsidP="00D73100">
      <w:pPr>
        <w:pStyle w:val="HTMLPreformatted"/>
        <w:rPr>
          <w:rFonts w:ascii="Times New Roman" w:hAnsi="Times New Roman"/>
          <w:lang w:val="en-US"/>
        </w:rPr>
      </w:pPr>
    </w:p>
    <w:p w14:paraId="38CCCF10" w14:textId="77777777" w:rsidR="00100349" w:rsidRPr="00626FEF" w:rsidRDefault="00FB36D7" w:rsidP="00100349">
      <w:pPr>
        <w:pStyle w:val="HTMLPreformatted"/>
        <w:rPr>
          <w:rFonts w:ascii="Times New Roman" w:hAnsi="Times New Roman"/>
          <w:lang w:val="en-US"/>
        </w:rPr>
      </w:pPr>
      <w:r>
        <w:rPr>
          <w:rFonts w:ascii="Times New Roman" w:hAnsi="Times New Roman"/>
          <w:lang w:val="en-US"/>
        </w:rPr>
        <w:t>Ruth Ngwu</w:t>
      </w:r>
      <w:r w:rsidR="00100349">
        <w:rPr>
          <w:rFonts w:ascii="Times New Roman" w:hAnsi="Times New Roman"/>
          <w:lang w:val="en-US"/>
        </w:rPr>
        <w:t>, PharmD</w:t>
      </w:r>
    </w:p>
    <w:p w14:paraId="24306AB6" w14:textId="77777777" w:rsidR="00100349" w:rsidRDefault="00100349" w:rsidP="00100349">
      <w:pPr>
        <w:pStyle w:val="HTMLPreformatted"/>
        <w:rPr>
          <w:rFonts w:ascii="Times New Roman" w:hAnsi="Times New Roman"/>
        </w:rPr>
      </w:pPr>
      <w:r w:rsidRPr="000F4219">
        <w:rPr>
          <w:rFonts w:ascii="Times New Roman" w:hAnsi="Times New Roman"/>
        </w:rPr>
        <w:t xml:space="preserve">Residency Program </w:t>
      </w:r>
      <w:r>
        <w:rPr>
          <w:rFonts w:ascii="Times New Roman" w:hAnsi="Times New Roman"/>
          <w:lang w:val="en-US"/>
        </w:rPr>
        <w:t>Director</w:t>
      </w:r>
      <w:r w:rsidRPr="000F4219">
        <w:rPr>
          <w:rFonts w:ascii="Times New Roman" w:hAnsi="Times New Roman"/>
        </w:rPr>
        <w:t>, PGY1 Community</w:t>
      </w:r>
      <w:r>
        <w:rPr>
          <w:rFonts w:ascii="Times New Roman" w:hAnsi="Times New Roman"/>
          <w:lang w:val="en-US"/>
        </w:rPr>
        <w:t>-Based</w:t>
      </w:r>
      <w:r w:rsidRPr="000F4219">
        <w:rPr>
          <w:rFonts w:ascii="Times New Roman" w:hAnsi="Times New Roman"/>
        </w:rPr>
        <w:t xml:space="preserve"> </w:t>
      </w:r>
      <w:r>
        <w:rPr>
          <w:rFonts w:ascii="Times New Roman" w:hAnsi="Times New Roman"/>
        </w:rPr>
        <w:t>Pharmacy</w:t>
      </w:r>
      <w:r w:rsidRPr="000F4219">
        <w:rPr>
          <w:rFonts w:ascii="Times New Roman" w:hAnsi="Times New Roman"/>
        </w:rPr>
        <w:t xml:space="preserve">, Middleport Family Health Center </w:t>
      </w:r>
      <w:r w:rsidRPr="000F4219">
        <w:rPr>
          <w:rFonts w:ascii="Times New Roman" w:hAnsi="Times New Roman"/>
        </w:rPr>
        <w:br/>
      </w:r>
      <w:r>
        <w:rPr>
          <w:rFonts w:ascii="Times New Roman" w:hAnsi="Times New Roman"/>
        </w:rPr>
        <w:t xml:space="preserve">81 Telegraph Rd. </w:t>
      </w:r>
    </w:p>
    <w:p w14:paraId="707A900C" w14:textId="77777777" w:rsidR="00100349" w:rsidRDefault="00100349" w:rsidP="00100349">
      <w:pPr>
        <w:pStyle w:val="HTMLPreformatted"/>
        <w:rPr>
          <w:rFonts w:ascii="Times New Roman" w:hAnsi="Times New Roman"/>
          <w:lang w:val="en-US"/>
        </w:rPr>
      </w:pPr>
      <w:r>
        <w:rPr>
          <w:rFonts w:ascii="Times New Roman" w:hAnsi="Times New Roman"/>
        </w:rPr>
        <w:t>Middleport, NY 14105</w:t>
      </w:r>
      <w:r w:rsidRPr="000F4219">
        <w:rPr>
          <w:rFonts w:ascii="Times New Roman" w:hAnsi="Times New Roman"/>
        </w:rPr>
        <w:br/>
      </w:r>
      <w:r>
        <w:rPr>
          <w:rFonts w:ascii="Times New Roman" w:hAnsi="Times New Roman"/>
        </w:rPr>
        <w:t xml:space="preserve">Email: </w:t>
      </w:r>
      <w:hyperlink r:id="rId23" w:history="1">
        <w:r w:rsidR="00FB36D7" w:rsidRPr="00A018E5">
          <w:rPr>
            <w:rStyle w:val="Hyperlink"/>
            <w:rFonts w:ascii="Times New Roman" w:hAnsi="Times New Roman"/>
            <w:lang w:val="en-US"/>
          </w:rPr>
          <w:t>ruth.ngwu@middleportfamilyhealth.com</w:t>
        </w:r>
      </w:hyperlink>
      <w:r w:rsidR="00FB36D7">
        <w:rPr>
          <w:rFonts w:ascii="Times New Roman" w:hAnsi="Times New Roman"/>
          <w:lang w:val="en-US"/>
        </w:rPr>
        <w:t xml:space="preserve"> </w:t>
      </w:r>
    </w:p>
    <w:p w14:paraId="28F50496" w14:textId="77777777" w:rsidR="00D73100" w:rsidRDefault="00D73100" w:rsidP="00D73100">
      <w:pPr>
        <w:pStyle w:val="HTMLPreformatted"/>
        <w:rPr>
          <w:rFonts w:ascii="Times New Roman" w:hAnsi="Times New Roman"/>
        </w:rPr>
      </w:pPr>
    </w:p>
    <w:bookmarkEnd w:id="38"/>
    <w:p w14:paraId="5ABDBB71" w14:textId="77777777" w:rsidR="00F46195" w:rsidRDefault="00F46195" w:rsidP="00D73100">
      <w:pPr>
        <w:jc w:val="center"/>
        <w:rPr>
          <w:b/>
        </w:rPr>
      </w:pPr>
    </w:p>
    <w:p w14:paraId="3BCCCCCC" w14:textId="77777777" w:rsidR="00F46195" w:rsidRDefault="00F46195" w:rsidP="00D73100">
      <w:pPr>
        <w:jc w:val="center"/>
        <w:rPr>
          <w:b/>
        </w:rPr>
      </w:pPr>
    </w:p>
    <w:p w14:paraId="3AD9736B" w14:textId="77777777" w:rsidR="00F46195" w:rsidRDefault="00F46195" w:rsidP="00D73100">
      <w:pPr>
        <w:jc w:val="center"/>
        <w:rPr>
          <w:b/>
        </w:rPr>
      </w:pPr>
    </w:p>
    <w:p w14:paraId="432DAA62" w14:textId="77777777" w:rsidR="00F46195" w:rsidRDefault="00F46195" w:rsidP="00D73100">
      <w:pPr>
        <w:jc w:val="center"/>
        <w:rPr>
          <w:b/>
        </w:rPr>
      </w:pPr>
    </w:p>
    <w:p w14:paraId="49EE5BA0" w14:textId="77777777" w:rsidR="00F46195" w:rsidRDefault="00F46195" w:rsidP="00D73100">
      <w:pPr>
        <w:jc w:val="center"/>
        <w:rPr>
          <w:b/>
        </w:rPr>
      </w:pPr>
    </w:p>
    <w:p w14:paraId="583DE3C9" w14:textId="77777777" w:rsidR="00F46195" w:rsidRDefault="00F46195" w:rsidP="00D73100">
      <w:pPr>
        <w:jc w:val="center"/>
        <w:rPr>
          <w:b/>
        </w:rPr>
      </w:pPr>
    </w:p>
    <w:p w14:paraId="59588DFA" w14:textId="77777777" w:rsidR="00F46195" w:rsidRDefault="00F46195" w:rsidP="00D73100">
      <w:pPr>
        <w:jc w:val="center"/>
        <w:rPr>
          <w:b/>
        </w:rPr>
      </w:pPr>
    </w:p>
    <w:p w14:paraId="354BA89B" w14:textId="77777777" w:rsidR="00D73100" w:rsidRPr="0053434E" w:rsidRDefault="00D73100" w:rsidP="00D73100">
      <w:pPr>
        <w:pStyle w:val="HTMLPreformatted"/>
        <w:jc w:val="center"/>
        <w:rPr>
          <w:rFonts w:ascii="Times New Roman" w:hAnsi="Times New Roman"/>
          <w:sz w:val="24"/>
          <w:szCs w:val="24"/>
        </w:rPr>
      </w:pPr>
      <w:bookmarkStart w:id="40" w:name="Appendix_C_Chief_Pharmacy_Resident"/>
      <w:r w:rsidRPr="0053434E">
        <w:rPr>
          <w:rFonts w:ascii="Times New Roman" w:hAnsi="Times New Roman"/>
          <w:b/>
          <w:sz w:val="24"/>
          <w:szCs w:val="24"/>
        </w:rPr>
        <w:lastRenderedPageBreak/>
        <w:t xml:space="preserve">Appendix B: </w:t>
      </w:r>
      <w:r>
        <w:rPr>
          <w:rFonts w:ascii="Times New Roman" w:hAnsi="Times New Roman"/>
          <w:b/>
          <w:bCs/>
          <w:sz w:val="24"/>
          <w:szCs w:val="24"/>
        </w:rPr>
        <w:t>Postgraduate Training Advisory Committee</w:t>
      </w:r>
      <w:r w:rsidRPr="0053434E">
        <w:rPr>
          <w:rFonts w:ascii="Times New Roman" w:hAnsi="Times New Roman"/>
          <w:b/>
          <w:bCs/>
          <w:sz w:val="24"/>
          <w:szCs w:val="24"/>
        </w:rPr>
        <w:t xml:space="preserve"> Structure</w:t>
      </w:r>
    </w:p>
    <w:p w14:paraId="329014A8" w14:textId="77777777" w:rsidR="00D73100" w:rsidRDefault="00D73100" w:rsidP="00D73100">
      <w:pPr>
        <w:pStyle w:val="HTMLPreformatted"/>
        <w:jc w:val="center"/>
        <w:rPr>
          <w:b/>
        </w:rPr>
      </w:pPr>
    </w:p>
    <w:p w14:paraId="5C753C68" w14:textId="77777777" w:rsidR="00D73100" w:rsidRDefault="00D73100" w:rsidP="00D73100">
      <w:pPr>
        <w:pStyle w:val="HTMLPreformatted"/>
        <w:jc w:val="center"/>
        <w:rPr>
          <w:b/>
        </w:rPr>
      </w:pPr>
    </w:p>
    <w:p w14:paraId="189B57A5" w14:textId="77777777" w:rsidR="00D73100" w:rsidRDefault="00D73100" w:rsidP="00D73100">
      <w:pPr>
        <w:pStyle w:val="HTMLPreformatted"/>
        <w:rPr>
          <w:rFonts w:ascii="Times New Roman" w:hAnsi="Times New Roman"/>
          <w:b/>
          <w:sz w:val="24"/>
          <w:szCs w:val="24"/>
        </w:rPr>
      </w:pPr>
    </w:p>
    <w:tbl>
      <w:tblPr>
        <w:tblW w:w="8310" w:type="dxa"/>
        <w:tblInd w:w="99" w:type="dxa"/>
        <w:tblLook w:val="04A0" w:firstRow="1" w:lastRow="0" w:firstColumn="1" w:lastColumn="0" w:noHBand="0" w:noVBand="1"/>
      </w:tblPr>
      <w:tblGrid>
        <w:gridCol w:w="8310"/>
      </w:tblGrid>
      <w:tr w:rsidR="00D73100" w:rsidRPr="00FE16C1" w14:paraId="743A72D2" w14:textId="77777777" w:rsidTr="00036806">
        <w:trPr>
          <w:trHeight w:val="262"/>
        </w:trPr>
        <w:tc>
          <w:tcPr>
            <w:tcW w:w="8310" w:type="dxa"/>
            <w:tcBorders>
              <w:top w:val="nil"/>
              <w:left w:val="nil"/>
              <w:bottom w:val="nil"/>
              <w:right w:val="nil"/>
            </w:tcBorders>
            <w:noWrap/>
            <w:vAlign w:val="bottom"/>
            <w:hideMark/>
          </w:tcPr>
          <w:p w14:paraId="1A7E2411" w14:textId="77777777" w:rsidR="00D73100" w:rsidRPr="00FE16C1" w:rsidRDefault="00D73100" w:rsidP="00036806">
            <w:pPr>
              <w:rPr>
                <w:rFonts w:ascii="Calibri" w:hAnsi="Calibri"/>
                <w:b/>
                <w:bCs/>
                <w:color w:val="000000"/>
                <w:sz w:val="22"/>
                <w:szCs w:val="22"/>
                <w:u w:val="single"/>
              </w:rPr>
            </w:pPr>
            <w:r w:rsidRPr="00FE16C1">
              <w:rPr>
                <w:rFonts w:ascii="Calibri" w:hAnsi="Calibri"/>
                <w:b/>
                <w:bCs/>
                <w:color w:val="000000"/>
                <w:sz w:val="22"/>
                <w:szCs w:val="22"/>
                <w:u w:val="single"/>
              </w:rPr>
              <w:t xml:space="preserve">UB </w:t>
            </w:r>
            <w:r>
              <w:rPr>
                <w:rFonts w:ascii="Calibri" w:hAnsi="Calibri"/>
                <w:b/>
                <w:bCs/>
                <w:color w:val="000000"/>
                <w:sz w:val="22"/>
                <w:szCs w:val="22"/>
                <w:u w:val="single"/>
              </w:rPr>
              <w:t>SPPS</w:t>
            </w:r>
            <w:r w:rsidRPr="00FE16C1">
              <w:rPr>
                <w:rFonts w:ascii="Calibri" w:hAnsi="Calibri"/>
                <w:b/>
                <w:bCs/>
                <w:color w:val="000000"/>
                <w:sz w:val="22"/>
                <w:szCs w:val="22"/>
                <w:u w:val="single"/>
              </w:rPr>
              <w:t xml:space="preserve"> </w:t>
            </w:r>
            <w:r>
              <w:rPr>
                <w:rFonts w:ascii="Calibri" w:hAnsi="Calibri"/>
                <w:b/>
                <w:bCs/>
                <w:color w:val="000000"/>
                <w:sz w:val="22"/>
                <w:szCs w:val="22"/>
                <w:u w:val="single"/>
              </w:rPr>
              <w:t>PTAC</w:t>
            </w:r>
            <w:r w:rsidR="00E96473">
              <w:rPr>
                <w:rFonts w:ascii="Calibri" w:hAnsi="Calibri"/>
                <w:b/>
                <w:bCs/>
                <w:color w:val="000000"/>
                <w:sz w:val="22"/>
                <w:szCs w:val="22"/>
                <w:u w:val="single"/>
              </w:rPr>
              <w:t xml:space="preserve"> and Site RACs</w:t>
            </w:r>
          </w:p>
        </w:tc>
      </w:tr>
      <w:tr w:rsidR="00D73100" w:rsidRPr="00FE16C1" w14:paraId="066798AA" w14:textId="77777777" w:rsidTr="00036806">
        <w:trPr>
          <w:trHeight w:val="262"/>
        </w:trPr>
        <w:tc>
          <w:tcPr>
            <w:tcW w:w="8310" w:type="dxa"/>
            <w:tcBorders>
              <w:top w:val="nil"/>
              <w:left w:val="nil"/>
              <w:bottom w:val="nil"/>
              <w:right w:val="nil"/>
            </w:tcBorders>
            <w:noWrap/>
            <w:vAlign w:val="bottom"/>
            <w:hideMark/>
          </w:tcPr>
          <w:p w14:paraId="0153C98B" w14:textId="77777777" w:rsidR="00D73100" w:rsidRPr="00FE16C1" w:rsidRDefault="00D73100" w:rsidP="00036806">
            <w:pPr>
              <w:rPr>
                <w:rFonts w:ascii="Calibri" w:hAnsi="Calibri"/>
                <w:color w:val="000000"/>
                <w:sz w:val="22"/>
                <w:szCs w:val="22"/>
              </w:rPr>
            </w:pPr>
          </w:p>
        </w:tc>
      </w:tr>
      <w:tr w:rsidR="00D73100" w:rsidRPr="00FE16C1" w14:paraId="0DE5A3D2" w14:textId="77777777" w:rsidTr="00036806">
        <w:trPr>
          <w:trHeight w:val="262"/>
        </w:trPr>
        <w:tc>
          <w:tcPr>
            <w:tcW w:w="8310" w:type="dxa"/>
            <w:tcBorders>
              <w:top w:val="nil"/>
              <w:left w:val="nil"/>
              <w:bottom w:val="nil"/>
              <w:right w:val="nil"/>
            </w:tcBorders>
            <w:noWrap/>
            <w:vAlign w:val="bottom"/>
            <w:hideMark/>
          </w:tcPr>
          <w:p w14:paraId="4F5869F4" w14:textId="77777777" w:rsidR="00D73100" w:rsidRPr="00FE16C1" w:rsidRDefault="00D73100" w:rsidP="00036806">
            <w:pPr>
              <w:rPr>
                <w:rFonts w:ascii="Calibri" w:hAnsi="Calibri"/>
                <w:b/>
                <w:bCs/>
                <w:color w:val="000000"/>
                <w:sz w:val="22"/>
                <w:szCs w:val="22"/>
              </w:rPr>
            </w:pPr>
            <w:r w:rsidRPr="00FE16C1">
              <w:rPr>
                <w:rFonts w:ascii="Calibri" w:hAnsi="Calibri"/>
                <w:b/>
                <w:bCs/>
                <w:color w:val="000000"/>
                <w:sz w:val="22"/>
                <w:szCs w:val="22"/>
              </w:rPr>
              <w:t xml:space="preserve">UB </w:t>
            </w:r>
            <w:r>
              <w:rPr>
                <w:rFonts w:ascii="Calibri" w:hAnsi="Calibri"/>
                <w:b/>
                <w:bCs/>
                <w:color w:val="000000"/>
                <w:sz w:val="22"/>
                <w:szCs w:val="22"/>
              </w:rPr>
              <w:t>SPPS</w:t>
            </w:r>
            <w:r w:rsidRPr="00FE16C1">
              <w:rPr>
                <w:rFonts w:ascii="Calibri" w:hAnsi="Calibri"/>
                <w:b/>
                <w:bCs/>
                <w:color w:val="000000"/>
                <w:sz w:val="22"/>
                <w:szCs w:val="22"/>
              </w:rPr>
              <w:t xml:space="preserve"> </w:t>
            </w:r>
            <w:r>
              <w:rPr>
                <w:rFonts w:ascii="Calibri" w:hAnsi="Calibri"/>
                <w:b/>
                <w:bCs/>
                <w:color w:val="000000"/>
                <w:sz w:val="22"/>
                <w:szCs w:val="22"/>
              </w:rPr>
              <w:t>PTAC</w:t>
            </w:r>
          </w:p>
        </w:tc>
      </w:tr>
      <w:tr w:rsidR="00D73100" w:rsidRPr="00FE16C1" w14:paraId="6A8B2366" w14:textId="77777777" w:rsidTr="00036806">
        <w:trPr>
          <w:trHeight w:val="262"/>
        </w:trPr>
        <w:tc>
          <w:tcPr>
            <w:tcW w:w="8310" w:type="dxa"/>
            <w:tcBorders>
              <w:top w:val="nil"/>
              <w:left w:val="nil"/>
              <w:bottom w:val="nil"/>
              <w:right w:val="nil"/>
            </w:tcBorders>
            <w:noWrap/>
            <w:vAlign w:val="bottom"/>
            <w:hideMark/>
          </w:tcPr>
          <w:p w14:paraId="3DCA7247" w14:textId="77777777" w:rsidR="00D73100" w:rsidRDefault="00D73100" w:rsidP="00036806">
            <w:pPr>
              <w:rPr>
                <w:rFonts w:ascii="Calibri" w:hAnsi="Calibri"/>
                <w:color w:val="000000"/>
                <w:sz w:val="22"/>
                <w:szCs w:val="22"/>
              </w:rPr>
            </w:pPr>
            <w:r>
              <w:rPr>
                <w:rFonts w:ascii="Calibri" w:hAnsi="Calibri"/>
                <w:color w:val="000000"/>
                <w:sz w:val="22"/>
                <w:szCs w:val="22"/>
              </w:rPr>
              <w:t xml:space="preserve">Committee </w:t>
            </w:r>
            <w:r w:rsidRPr="00FE16C1">
              <w:rPr>
                <w:rFonts w:ascii="Calibri" w:hAnsi="Calibri"/>
                <w:color w:val="000000"/>
                <w:sz w:val="22"/>
                <w:szCs w:val="22"/>
              </w:rPr>
              <w:t xml:space="preserve">Chair: </w:t>
            </w:r>
            <w:r>
              <w:rPr>
                <w:rFonts w:ascii="Calibri" w:hAnsi="Calibri"/>
                <w:color w:val="000000"/>
                <w:sz w:val="22"/>
                <w:szCs w:val="22"/>
              </w:rPr>
              <w:t>Erin Slazak</w:t>
            </w:r>
          </w:p>
          <w:p w14:paraId="1A8ED01B" w14:textId="77777777" w:rsidR="00D73100" w:rsidRDefault="00D73100" w:rsidP="00036806">
            <w:pPr>
              <w:rPr>
                <w:rFonts w:ascii="Calibri" w:hAnsi="Calibri"/>
                <w:color w:val="000000"/>
                <w:sz w:val="22"/>
                <w:szCs w:val="22"/>
              </w:rPr>
            </w:pPr>
            <w:r>
              <w:rPr>
                <w:rFonts w:ascii="Calibri" w:hAnsi="Calibri"/>
                <w:color w:val="000000"/>
                <w:sz w:val="22"/>
                <w:szCs w:val="22"/>
              </w:rPr>
              <w:t>Department Chair: William Allan Prescott, Jr.</w:t>
            </w:r>
          </w:p>
          <w:p w14:paraId="73D26C21" w14:textId="77777777" w:rsidR="00E96473" w:rsidRPr="00FE16C1" w:rsidRDefault="00E96473" w:rsidP="00036806">
            <w:pPr>
              <w:rPr>
                <w:rFonts w:ascii="Calibri" w:hAnsi="Calibri"/>
                <w:color w:val="000000"/>
                <w:sz w:val="22"/>
                <w:szCs w:val="22"/>
              </w:rPr>
            </w:pPr>
            <w:r>
              <w:rPr>
                <w:rFonts w:ascii="Calibri" w:hAnsi="Calibri"/>
                <w:color w:val="000000"/>
                <w:sz w:val="22"/>
                <w:szCs w:val="22"/>
              </w:rPr>
              <w:t>Division Head, Division of Education and Teaching Innovation: Nicholas Fusco</w:t>
            </w:r>
          </w:p>
        </w:tc>
      </w:tr>
      <w:tr w:rsidR="00D73100" w:rsidRPr="00FE16C1" w14:paraId="47BA281A" w14:textId="77777777" w:rsidTr="00036806">
        <w:trPr>
          <w:trHeight w:val="954"/>
        </w:trPr>
        <w:tc>
          <w:tcPr>
            <w:tcW w:w="8310" w:type="dxa"/>
            <w:tcBorders>
              <w:top w:val="nil"/>
              <w:left w:val="nil"/>
              <w:bottom w:val="nil"/>
              <w:right w:val="nil"/>
            </w:tcBorders>
            <w:hideMark/>
          </w:tcPr>
          <w:p w14:paraId="76D9F22B" w14:textId="77777777" w:rsidR="00D73100" w:rsidRDefault="00D73100" w:rsidP="00036806">
            <w:pPr>
              <w:rPr>
                <w:rFonts w:ascii="Calibri" w:hAnsi="Calibri"/>
                <w:color w:val="000000"/>
                <w:sz w:val="22"/>
                <w:szCs w:val="22"/>
              </w:rPr>
            </w:pPr>
            <w:r w:rsidRPr="00FE16C1">
              <w:rPr>
                <w:rFonts w:ascii="Calibri" w:hAnsi="Calibri"/>
                <w:color w:val="000000"/>
                <w:sz w:val="22"/>
                <w:szCs w:val="22"/>
              </w:rPr>
              <w:t xml:space="preserve">Faculty / Staff members: Nicole Albanese, Edward M. Bednarczyk, Tammie Lee Demler, </w:t>
            </w:r>
            <w:r>
              <w:rPr>
                <w:rFonts w:ascii="Calibri" w:hAnsi="Calibri"/>
                <w:color w:val="000000"/>
                <w:sz w:val="22"/>
                <w:szCs w:val="22"/>
              </w:rPr>
              <w:t xml:space="preserve">Gina Prescott, David Jacobs, Christopher Daly, </w:t>
            </w:r>
            <w:r w:rsidR="00672BD7">
              <w:rPr>
                <w:rFonts w:ascii="Calibri" w:hAnsi="Calibri"/>
                <w:color w:val="000000"/>
                <w:sz w:val="22"/>
                <w:szCs w:val="22"/>
              </w:rPr>
              <w:t>Ruth Ngwu</w:t>
            </w:r>
            <w:r w:rsidR="00166014">
              <w:rPr>
                <w:rFonts w:ascii="Calibri" w:hAnsi="Calibri"/>
                <w:color w:val="000000"/>
                <w:sz w:val="22"/>
                <w:szCs w:val="22"/>
              </w:rPr>
              <w:t>, Jean Costanzo</w:t>
            </w:r>
          </w:p>
          <w:p w14:paraId="222C4DF7" w14:textId="77777777" w:rsidR="00166014" w:rsidRDefault="00166014" w:rsidP="00036806">
            <w:pPr>
              <w:rPr>
                <w:rFonts w:ascii="Calibri" w:hAnsi="Calibri"/>
                <w:color w:val="000000"/>
                <w:sz w:val="22"/>
                <w:szCs w:val="22"/>
              </w:rPr>
            </w:pPr>
          </w:p>
          <w:p w14:paraId="18B7B767" w14:textId="77777777" w:rsidR="00D73100" w:rsidRDefault="00166014" w:rsidP="00036806">
            <w:pPr>
              <w:rPr>
                <w:rFonts w:ascii="Calibri" w:hAnsi="Calibri"/>
                <w:color w:val="000000"/>
                <w:sz w:val="22"/>
                <w:szCs w:val="22"/>
              </w:rPr>
            </w:pPr>
            <w:r>
              <w:rPr>
                <w:rFonts w:ascii="Calibri" w:hAnsi="Calibri"/>
                <w:color w:val="000000"/>
                <w:sz w:val="22"/>
                <w:szCs w:val="22"/>
              </w:rPr>
              <w:t>Chief resident (when applicable)</w:t>
            </w:r>
          </w:p>
          <w:p w14:paraId="5B03A682" w14:textId="77777777" w:rsidR="00166014" w:rsidRDefault="00166014" w:rsidP="00036806">
            <w:pPr>
              <w:rPr>
                <w:rFonts w:ascii="Calibri" w:hAnsi="Calibri"/>
                <w:color w:val="000000"/>
                <w:sz w:val="22"/>
                <w:szCs w:val="22"/>
              </w:rPr>
            </w:pPr>
          </w:p>
          <w:p w14:paraId="3617BCFE" w14:textId="77777777" w:rsidR="00D73100" w:rsidRPr="00FE16C1" w:rsidRDefault="00D73100" w:rsidP="00036806">
            <w:pPr>
              <w:rPr>
                <w:rFonts w:ascii="Calibri" w:hAnsi="Calibri"/>
                <w:color w:val="000000"/>
                <w:sz w:val="22"/>
                <w:szCs w:val="22"/>
              </w:rPr>
            </w:pPr>
          </w:p>
        </w:tc>
      </w:tr>
      <w:tr w:rsidR="00D73100" w:rsidRPr="00FE16C1" w14:paraId="04301918" w14:textId="77777777" w:rsidTr="00036806">
        <w:trPr>
          <w:trHeight w:val="225"/>
        </w:trPr>
        <w:tc>
          <w:tcPr>
            <w:tcW w:w="8310" w:type="dxa"/>
            <w:tcBorders>
              <w:top w:val="nil"/>
              <w:left w:val="nil"/>
              <w:bottom w:val="nil"/>
              <w:right w:val="nil"/>
            </w:tcBorders>
          </w:tcPr>
          <w:p w14:paraId="4BA14064" w14:textId="77777777" w:rsidR="00D73100" w:rsidRPr="00FE16C1" w:rsidRDefault="00D73100" w:rsidP="00036806">
            <w:pPr>
              <w:rPr>
                <w:rFonts w:ascii="Calibri" w:hAnsi="Calibri"/>
                <w:color w:val="000000"/>
                <w:sz w:val="22"/>
                <w:szCs w:val="22"/>
              </w:rPr>
            </w:pPr>
            <w:r w:rsidRPr="00FE16C1">
              <w:rPr>
                <w:rFonts w:ascii="Calibri" w:hAnsi="Calibri"/>
                <w:b/>
                <w:bCs/>
                <w:color w:val="000000"/>
                <w:sz w:val="22"/>
                <w:szCs w:val="22"/>
              </w:rPr>
              <w:t>B</w:t>
            </w:r>
            <w:r>
              <w:rPr>
                <w:rFonts w:ascii="Calibri" w:hAnsi="Calibri"/>
                <w:b/>
                <w:bCs/>
                <w:color w:val="000000"/>
                <w:sz w:val="22"/>
                <w:szCs w:val="22"/>
              </w:rPr>
              <w:t>uffalo Psychiatric Center</w:t>
            </w:r>
            <w:r w:rsidRPr="00FE16C1">
              <w:rPr>
                <w:rFonts w:ascii="Calibri" w:hAnsi="Calibri"/>
                <w:b/>
                <w:bCs/>
                <w:color w:val="000000"/>
                <w:sz w:val="22"/>
                <w:szCs w:val="22"/>
              </w:rPr>
              <w:t xml:space="preserve"> </w:t>
            </w:r>
            <w:r>
              <w:rPr>
                <w:rFonts w:ascii="Calibri" w:hAnsi="Calibri"/>
                <w:b/>
                <w:bCs/>
                <w:color w:val="000000"/>
                <w:sz w:val="22"/>
                <w:szCs w:val="22"/>
              </w:rPr>
              <w:t>PGY1</w:t>
            </w:r>
            <w:r w:rsidR="0087530F">
              <w:rPr>
                <w:rFonts w:ascii="Calibri" w:hAnsi="Calibri"/>
                <w:b/>
                <w:bCs/>
                <w:color w:val="000000"/>
                <w:sz w:val="22"/>
                <w:szCs w:val="22"/>
              </w:rPr>
              <w:t xml:space="preserve"> Pharmacy</w:t>
            </w:r>
            <w:r>
              <w:rPr>
                <w:rFonts w:ascii="Calibri" w:hAnsi="Calibri"/>
                <w:b/>
                <w:bCs/>
                <w:color w:val="000000"/>
                <w:sz w:val="22"/>
                <w:szCs w:val="22"/>
              </w:rPr>
              <w:t xml:space="preserve"> </w:t>
            </w:r>
            <w:r w:rsidRPr="00FE16C1">
              <w:rPr>
                <w:rFonts w:ascii="Calibri" w:hAnsi="Calibri"/>
                <w:b/>
                <w:bCs/>
                <w:color w:val="000000"/>
                <w:sz w:val="22"/>
                <w:szCs w:val="22"/>
              </w:rPr>
              <w:t>RAC</w:t>
            </w:r>
          </w:p>
        </w:tc>
      </w:tr>
      <w:tr w:rsidR="00D73100" w:rsidRPr="00FE16C1" w14:paraId="4DC2D55F" w14:textId="77777777" w:rsidTr="00036806">
        <w:trPr>
          <w:trHeight w:val="262"/>
        </w:trPr>
        <w:tc>
          <w:tcPr>
            <w:tcW w:w="8310" w:type="dxa"/>
            <w:tcBorders>
              <w:top w:val="nil"/>
              <w:left w:val="nil"/>
              <w:bottom w:val="nil"/>
              <w:right w:val="nil"/>
            </w:tcBorders>
            <w:noWrap/>
            <w:vAlign w:val="bottom"/>
            <w:hideMark/>
          </w:tcPr>
          <w:p w14:paraId="443F5C40" w14:textId="77777777" w:rsidR="00D73100" w:rsidRPr="00FE16C1" w:rsidRDefault="00D73100" w:rsidP="00036806">
            <w:pPr>
              <w:rPr>
                <w:rFonts w:ascii="Calibri" w:hAnsi="Calibri"/>
                <w:color w:val="000000"/>
                <w:sz w:val="22"/>
                <w:szCs w:val="22"/>
              </w:rPr>
            </w:pPr>
            <w:r w:rsidRPr="00FE16C1">
              <w:rPr>
                <w:rFonts w:ascii="Calibri" w:hAnsi="Calibri"/>
                <w:color w:val="000000"/>
                <w:sz w:val="22"/>
                <w:szCs w:val="22"/>
              </w:rPr>
              <w:t>Chair: Tammie Lee Demler</w:t>
            </w:r>
          </w:p>
        </w:tc>
      </w:tr>
      <w:tr w:rsidR="00D73100" w:rsidRPr="00FE16C1" w14:paraId="11F6402B" w14:textId="77777777" w:rsidTr="00036806">
        <w:trPr>
          <w:trHeight w:val="262"/>
        </w:trPr>
        <w:tc>
          <w:tcPr>
            <w:tcW w:w="8310" w:type="dxa"/>
            <w:tcBorders>
              <w:top w:val="nil"/>
              <w:left w:val="nil"/>
              <w:bottom w:val="nil"/>
              <w:right w:val="nil"/>
            </w:tcBorders>
            <w:noWrap/>
            <w:vAlign w:val="bottom"/>
            <w:hideMark/>
          </w:tcPr>
          <w:p w14:paraId="46807A59" w14:textId="77777777" w:rsidR="00D73100" w:rsidRDefault="00D73100" w:rsidP="00036806">
            <w:pPr>
              <w:rPr>
                <w:rFonts w:ascii="Calibri" w:hAnsi="Calibri"/>
                <w:color w:val="000000"/>
                <w:sz w:val="22"/>
                <w:szCs w:val="22"/>
              </w:rPr>
            </w:pPr>
            <w:r w:rsidRPr="00FE16C1">
              <w:rPr>
                <w:rFonts w:ascii="Calibri" w:hAnsi="Calibri"/>
                <w:color w:val="000000"/>
                <w:sz w:val="22"/>
                <w:szCs w:val="22"/>
              </w:rPr>
              <w:t>Faculty / Staff members</w:t>
            </w:r>
            <w:proofErr w:type="gramStart"/>
            <w:r w:rsidRPr="00FE16C1">
              <w:rPr>
                <w:rFonts w:ascii="Calibri" w:hAnsi="Calibri"/>
                <w:color w:val="000000"/>
                <w:sz w:val="22"/>
                <w:szCs w:val="22"/>
              </w:rPr>
              <w:t>:  Susan</w:t>
            </w:r>
            <w:proofErr w:type="gramEnd"/>
            <w:r w:rsidRPr="00FE16C1">
              <w:rPr>
                <w:rFonts w:ascii="Calibri" w:hAnsi="Calibri"/>
                <w:color w:val="000000"/>
                <w:sz w:val="22"/>
                <w:szCs w:val="22"/>
              </w:rPr>
              <w:t xml:space="preserve"> Rozek, </w:t>
            </w:r>
            <w:r>
              <w:rPr>
                <w:rFonts w:ascii="Calibri" w:hAnsi="Calibri"/>
                <w:color w:val="000000"/>
                <w:sz w:val="22"/>
                <w:szCs w:val="22"/>
              </w:rPr>
              <w:t>Heather Bailey</w:t>
            </w:r>
            <w:r w:rsidRPr="00FE16C1">
              <w:rPr>
                <w:rFonts w:ascii="Calibri" w:hAnsi="Calibri"/>
                <w:color w:val="000000"/>
                <w:sz w:val="22"/>
                <w:szCs w:val="22"/>
              </w:rPr>
              <w:t xml:space="preserve">, </w:t>
            </w:r>
            <w:r>
              <w:rPr>
                <w:rFonts w:ascii="Calibri" w:hAnsi="Calibri"/>
                <w:color w:val="000000"/>
                <w:sz w:val="22"/>
                <w:szCs w:val="22"/>
              </w:rPr>
              <w:t xml:space="preserve">Claudia Lee, Tom Suchy, Rebecca Waite, </w:t>
            </w:r>
            <w:r w:rsidRPr="00FE16C1">
              <w:rPr>
                <w:rFonts w:ascii="Calibri" w:hAnsi="Calibri"/>
                <w:color w:val="000000"/>
                <w:sz w:val="22"/>
                <w:szCs w:val="22"/>
              </w:rPr>
              <w:t>Richard Gergelis (MD), Eileen Trigoboff (DNS)</w:t>
            </w:r>
            <w:r>
              <w:rPr>
                <w:rFonts w:ascii="Calibri" w:hAnsi="Calibri"/>
                <w:color w:val="000000"/>
                <w:sz w:val="22"/>
                <w:szCs w:val="22"/>
              </w:rPr>
              <w:t>, Kimberly Burns</w:t>
            </w:r>
          </w:p>
          <w:p w14:paraId="49E28432" w14:textId="77777777" w:rsidR="00D73100" w:rsidRPr="00FE16C1" w:rsidRDefault="00D73100" w:rsidP="00036806">
            <w:pPr>
              <w:rPr>
                <w:rFonts w:ascii="Calibri" w:hAnsi="Calibri"/>
                <w:b/>
                <w:bCs/>
                <w:color w:val="000000"/>
                <w:sz w:val="22"/>
                <w:szCs w:val="22"/>
              </w:rPr>
            </w:pPr>
          </w:p>
        </w:tc>
      </w:tr>
      <w:tr w:rsidR="00D73100" w:rsidRPr="00FE16C1" w14:paraId="709C9BEE" w14:textId="77777777" w:rsidTr="00C50DB0">
        <w:trPr>
          <w:trHeight w:val="262"/>
        </w:trPr>
        <w:tc>
          <w:tcPr>
            <w:tcW w:w="8310" w:type="dxa"/>
            <w:tcBorders>
              <w:top w:val="nil"/>
              <w:left w:val="nil"/>
              <w:bottom w:val="nil"/>
              <w:right w:val="nil"/>
            </w:tcBorders>
            <w:noWrap/>
            <w:vAlign w:val="bottom"/>
          </w:tcPr>
          <w:p w14:paraId="2F086878" w14:textId="77777777" w:rsidR="00D73100" w:rsidRPr="00FE16C1" w:rsidRDefault="00D73100" w:rsidP="00036806">
            <w:pPr>
              <w:rPr>
                <w:rFonts w:ascii="Calibri" w:hAnsi="Calibri"/>
                <w:b/>
                <w:bCs/>
                <w:color w:val="000000"/>
                <w:sz w:val="22"/>
                <w:szCs w:val="22"/>
              </w:rPr>
            </w:pPr>
          </w:p>
        </w:tc>
      </w:tr>
      <w:tr w:rsidR="00D73100" w:rsidRPr="00FE16C1" w14:paraId="38E47FB9" w14:textId="77777777" w:rsidTr="00C50DB0">
        <w:trPr>
          <w:trHeight w:val="262"/>
        </w:trPr>
        <w:tc>
          <w:tcPr>
            <w:tcW w:w="8310" w:type="dxa"/>
            <w:tcBorders>
              <w:top w:val="nil"/>
              <w:left w:val="nil"/>
              <w:bottom w:val="nil"/>
              <w:right w:val="nil"/>
            </w:tcBorders>
            <w:noWrap/>
            <w:vAlign w:val="bottom"/>
          </w:tcPr>
          <w:p w14:paraId="4316FF95" w14:textId="77777777" w:rsidR="00D73100" w:rsidRPr="00315CDD" w:rsidRDefault="00315CDD" w:rsidP="00036806">
            <w:pPr>
              <w:rPr>
                <w:rFonts w:ascii="Calibri" w:hAnsi="Calibri"/>
                <w:b/>
                <w:bCs/>
                <w:color w:val="000000"/>
                <w:sz w:val="22"/>
                <w:szCs w:val="22"/>
              </w:rPr>
            </w:pPr>
            <w:r w:rsidRPr="00315CDD">
              <w:rPr>
                <w:rFonts w:ascii="Calibri" w:hAnsi="Calibri"/>
                <w:b/>
                <w:bCs/>
                <w:color w:val="000000"/>
                <w:sz w:val="22"/>
                <w:szCs w:val="22"/>
              </w:rPr>
              <w:t>Middleport Family Health Center PG</w:t>
            </w:r>
            <w:r w:rsidR="004E77C8">
              <w:rPr>
                <w:rFonts w:ascii="Calibri" w:hAnsi="Calibri"/>
                <w:b/>
                <w:bCs/>
                <w:color w:val="000000"/>
                <w:sz w:val="22"/>
                <w:szCs w:val="22"/>
              </w:rPr>
              <w:t>Y</w:t>
            </w:r>
            <w:r w:rsidRPr="00315CDD">
              <w:rPr>
                <w:rFonts w:ascii="Calibri" w:hAnsi="Calibri"/>
                <w:b/>
                <w:bCs/>
                <w:color w:val="000000"/>
                <w:sz w:val="22"/>
                <w:szCs w:val="22"/>
              </w:rPr>
              <w:t>1 Community-Based Pharmacy RAC</w:t>
            </w:r>
          </w:p>
          <w:p w14:paraId="6457D65C" w14:textId="77777777" w:rsidR="00315CDD" w:rsidRDefault="00315CDD" w:rsidP="00036806">
            <w:pPr>
              <w:rPr>
                <w:rFonts w:ascii="Calibri" w:hAnsi="Calibri"/>
                <w:color w:val="000000"/>
                <w:sz w:val="22"/>
                <w:szCs w:val="22"/>
              </w:rPr>
            </w:pPr>
            <w:r>
              <w:rPr>
                <w:rFonts w:ascii="Calibri" w:hAnsi="Calibri"/>
                <w:color w:val="000000"/>
                <w:sz w:val="22"/>
                <w:szCs w:val="22"/>
              </w:rPr>
              <w:t xml:space="preserve">Chair: </w:t>
            </w:r>
            <w:r w:rsidR="00927EE3">
              <w:rPr>
                <w:rFonts w:ascii="Calibri" w:hAnsi="Calibri"/>
                <w:color w:val="000000"/>
                <w:sz w:val="22"/>
                <w:szCs w:val="22"/>
              </w:rPr>
              <w:t>Ruth Ngwu</w:t>
            </w:r>
          </w:p>
          <w:p w14:paraId="18C78275" w14:textId="77777777" w:rsidR="00315CDD" w:rsidRPr="00FE16C1" w:rsidRDefault="00315CDD" w:rsidP="00036806">
            <w:pPr>
              <w:rPr>
                <w:rFonts w:ascii="Calibri" w:hAnsi="Calibri"/>
                <w:color w:val="000000"/>
                <w:sz w:val="22"/>
                <w:szCs w:val="22"/>
              </w:rPr>
            </w:pPr>
            <w:r>
              <w:rPr>
                <w:rFonts w:ascii="Calibri" w:hAnsi="Calibri"/>
                <w:color w:val="000000"/>
                <w:sz w:val="22"/>
                <w:szCs w:val="22"/>
              </w:rPr>
              <w:t>Faculty / Staff Members: Steve Giroux, Rachael Rosman, Ryan Lindenau, Karen Brauen</w:t>
            </w:r>
          </w:p>
        </w:tc>
      </w:tr>
      <w:tr w:rsidR="00D73100" w:rsidRPr="00FE16C1" w14:paraId="195643BD" w14:textId="77777777" w:rsidTr="00C50DB0">
        <w:trPr>
          <w:trHeight w:val="524"/>
        </w:trPr>
        <w:tc>
          <w:tcPr>
            <w:tcW w:w="8310" w:type="dxa"/>
            <w:tcBorders>
              <w:top w:val="nil"/>
              <w:left w:val="nil"/>
              <w:bottom w:val="nil"/>
              <w:right w:val="nil"/>
            </w:tcBorders>
          </w:tcPr>
          <w:p w14:paraId="31049F0B" w14:textId="77777777" w:rsidR="00D73100" w:rsidRPr="00FE16C1" w:rsidRDefault="00D73100" w:rsidP="00036806">
            <w:pPr>
              <w:rPr>
                <w:rFonts w:ascii="Calibri" w:hAnsi="Calibri"/>
                <w:color w:val="000000"/>
                <w:sz w:val="22"/>
                <w:szCs w:val="22"/>
              </w:rPr>
            </w:pPr>
          </w:p>
        </w:tc>
      </w:tr>
    </w:tbl>
    <w:p w14:paraId="1D715BDD" w14:textId="77777777" w:rsidR="00B27C79" w:rsidRDefault="00B27C79" w:rsidP="0058088C">
      <w:pPr>
        <w:pStyle w:val="HTMLPreformatted"/>
        <w:jc w:val="center"/>
        <w:rPr>
          <w:rFonts w:ascii="Times New Roman" w:hAnsi="Times New Roman"/>
          <w:b/>
          <w:sz w:val="24"/>
          <w:szCs w:val="24"/>
        </w:rPr>
      </w:pPr>
    </w:p>
    <w:p w14:paraId="20DDFB96" w14:textId="77777777" w:rsidR="00B27C79" w:rsidRDefault="00B27C79" w:rsidP="0058088C">
      <w:pPr>
        <w:pStyle w:val="HTMLPreformatted"/>
        <w:jc w:val="center"/>
        <w:rPr>
          <w:rFonts w:ascii="Times New Roman" w:hAnsi="Times New Roman"/>
          <w:b/>
          <w:sz w:val="24"/>
          <w:szCs w:val="24"/>
        </w:rPr>
      </w:pPr>
    </w:p>
    <w:p w14:paraId="7F097C36" w14:textId="77777777" w:rsidR="00B27C79" w:rsidRDefault="00B27C79" w:rsidP="0058088C">
      <w:pPr>
        <w:pStyle w:val="HTMLPreformatted"/>
        <w:jc w:val="center"/>
        <w:rPr>
          <w:rFonts w:ascii="Times New Roman" w:hAnsi="Times New Roman"/>
          <w:b/>
          <w:sz w:val="24"/>
          <w:szCs w:val="24"/>
        </w:rPr>
      </w:pPr>
    </w:p>
    <w:p w14:paraId="29EF11D7" w14:textId="77777777" w:rsidR="00B27C79" w:rsidRDefault="00B27C79" w:rsidP="0058088C">
      <w:pPr>
        <w:pStyle w:val="HTMLPreformatted"/>
        <w:jc w:val="center"/>
        <w:rPr>
          <w:rFonts w:ascii="Times New Roman" w:hAnsi="Times New Roman"/>
          <w:b/>
          <w:sz w:val="24"/>
          <w:szCs w:val="24"/>
        </w:rPr>
      </w:pPr>
    </w:p>
    <w:p w14:paraId="538C2013" w14:textId="77777777" w:rsidR="006253B5" w:rsidRDefault="006253B5" w:rsidP="0058088C">
      <w:pPr>
        <w:pStyle w:val="HTMLPreformatted"/>
        <w:jc w:val="center"/>
        <w:rPr>
          <w:rFonts w:ascii="Times New Roman" w:hAnsi="Times New Roman"/>
          <w:b/>
          <w:sz w:val="24"/>
          <w:szCs w:val="24"/>
        </w:rPr>
      </w:pPr>
    </w:p>
    <w:p w14:paraId="41B750DE" w14:textId="77777777" w:rsidR="006253B5" w:rsidRDefault="006253B5" w:rsidP="0058088C">
      <w:pPr>
        <w:pStyle w:val="HTMLPreformatted"/>
        <w:jc w:val="center"/>
        <w:rPr>
          <w:rFonts w:ascii="Times New Roman" w:hAnsi="Times New Roman"/>
          <w:b/>
          <w:sz w:val="24"/>
          <w:szCs w:val="24"/>
        </w:rPr>
      </w:pPr>
    </w:p>
    <w:p w14:paraId="30A637EE" w14:textId="77777777" w:rsidR="006253B5" w:rsidRDefault="006253B5" w:rsidP="0058088C">
      <w:pPr>
        <w:pStyle w:val="HTMLPreformatted"/>
        <w:jc w:val="center"/>
        <w:rPr>
          <w:rFonts w:ascii="Times New Roman" w:hAnsi="Times New Roman"/>
          <w:b/>
          <w:sz w:val="24"/>
          <w:szCs w:val="24"/>
        </w:rPr>
      </w:pPr>
    </w:p>
    <w:p w14:paraId="73BC72C9" w14:textId="77777777" w:rsidR="006253B5" w:rsidRDefault="006253B5" w:rsidP="0058088C">
      <w:pPr>
        <w:pStyle w:val="HTMLPreformatted"/>
        <w:jc w:val="center"/>
        <w:rPr>
          <w:rFonts w:ascii="Times New Roman" w:hAnsi="Times New Roman"/>
          <w:b/>
          <w:sz w:val="24"/>
          <w:szCs w:val="24"/>
        </w:rPr>
      </w:pPr>
    </w:p>
    <w:p w14:paraId="1F8C743F" w14:textId="77777777" w:rsidR="006253B5" w:rsidRDefault="006253B5" w:rsidP="0058088C">
      <w:pPr>
        <w:pStyle w:val="HTMLPreformatted"/>
        <w:jc w:val="center"/>
        <w:rPr>
          <w:rFonts w:ascii="Times New Roman" w:hAnsi="Times New Roman"/>
          <w:b/>
          <w:sz w:val="24"/>
          <w:szCs w:val="24"/>
        </w:rPr>
      </w:pPr>
    </w:p>
    <w:p w14:paraId="6A5445AA" w14:textId="77777777" w:rsidR="006253B5" w:rsidRDefault="006253B5" w:rsidP="0058088C">
      <w:pPr>
        <w:pStyle w:val="HTMLPreformatted"/>
        <w:jc w:val="center"/>
        <w:rPr>
          <w:rFonts w:ascii="Times New Roman" w:hAnsi="Times New Roman"/>
          <w:b/>
          <w:sz w:val="24"/>
          <w:szCs w:val="24"/>
        </w:rPr>
      </w:pPr>
    </w:p>
    <w:p w14:paraId="3E016E1D" w14:textId="77777777" w:rsidR="006253B5" w:rsidRDefault="006253B5" w:rsidP="0058088C">
      <w:pPr>
        <w:pStyle w:val="HTMLPreformatted"/>
        <w:jc w:val="center"/>
        <w:rPr>
          <w:rFonts w:ascii="Times New Roman" w:hAnsi="Times New Roman"/>
          <w:b/>
          <w:sz w:val="24"/>
          <w:szCs w:val="24"/>
        </w:rPr>
      </w:pPr>
    </w:p>
    <w:p w14:paraId="57EA22D4" w14:textId="77777777" w:rsidR="00B27C79" w:rsidRDefault="00B27C79" w:rsidP="0058088C">
      <w:pPr>
        <w:pStyle w:val="HTMLPreformatted"/>
        <w:jc w:val="center"/>
        <w:rPr>
          <w:rFonts w:ascii="Times New Roman" w:hAnsi="Times New Roman"/>
          <w:b/>
          <w:sz w:val="24"/>
          <w:szCs w:val="24"/>
        </w:rPr>
      </w:pPr>
    </w:p>
    <w:p w14:paraId="4C47061E" w14:textId="77777777" w:rsidR="00B27C79" w:rsidRDefault="00B27C79" w:rsidP="0058088C">
      <w:pPr>
        <w:pStyle w:val="HTMLPreformatted"/>
        <w:jc w:val="center"/>
        <w:rPr>
          <w:rFonts w:ascii="Times New Roman" w:hAnsi="Times New Roman"/>
          <w:b/>
          <w:sz w:val="24"/>
          <w:szCs w:val="24"/>
        </w:rPr>
      </w:pPr>
    </w:p>
    <w:p w14:paraId="5BC28457" w14:textId="77777777" w:rsidR="0032498D" w:rsidRDefault="0032498D" w:rsidP="0058088C">
      <w:pPr>
        <w:pStyle w:val="HTMLPreformatted"/>
        <w:jc w:val="center"/>
        <w:rPr>
          <w:rFonts w:ascii="Times New Roman" w:hAnsi="Times New Roman"/>
          <w:b/>
          <w:sz w:val="24"/>
          <w:szCs w:val="24"/>
        </w:rPr>
      </w:pPr>
    </w:p>
    <w:p w14:paraId="505BD678" w14:textId="77777777" w:rsidR="00B93035" w:rsidRDefault="00B93035" w:rsidP="0058088C">
      <w:pPr>
        <w:pStyle w:val="HTMLPreformatted"/>
        <w:jc w:val="center"/>
        <w:rPr>
          <w:rFonts w:ascii="Times New Roman" w:hAnsi="Times New Roman"/>
          <w:b/>
          <w:sz w:val="24"/>
          <w:szCs w:val="24"/>
        </w:rPr>
      </w:pPr>
    </w:p>
    <w:p w14:paraId="6E3FA3C4" w14:textId="77777777" w:rsidR="00672BD7" w:rsidRDefault="00672BD7" w:rsidP="0058088C">
      <w:pPr>
        <w:pStyle w:val="HTMLPreformatted"/>
        <w:jc w:val="center"/>
        <w:rPr>
          <w:rFonts w:ascii="Times New Roman" w:hAnsi="Times New Roman"/>
          <w:b/>
          <w:sz w:val="24"/>
          <w:szCs w:val="24"/>
        </w:rPr>
      </w:pPr>
    </w:p>
    <w:p w14:paraId="1A7A7ECE" w14:textId="77777777" w:rsidR="00166014" w:rsidRDefault="00166014" w:rsidP="0058088C">
      <w:pPr>
        <w:pStyle w:val="HTMLPreformatted"/>
        <w:jc w:val="center"/>
        <w:rPr>
          <w:rFonts w:ascii="Times New Roman" w:hAnsi="Times New Roman"/>
          <w:b/>
          <w:sz w:val="24"/>
          <w:szCs w:val="24"/>
        </w:rPr>
      </w:pPr>
    </w:p>
    <w:p w14:paraId="685F6E30" w14:textId="77777777" w:rsidR="00166014" w:rsidRDefault="00166014" w:rsidP="0058088C">
      <w:pPr>
        <w:pStyle w:val="HTMLPreformatted"/>
        <w:jc w:val="center"/>
        <w:rPr>
          <w:rFonts w:ascii="Times New Roman" w:hAnsi="Times New Roman"/>
          <w:b/>
          <w:sz w:val="24"/>
          <w:szCs w:val="24"/>
        </w:rPr>
      </w:pPr>
    </w:p>
    <w:p w14:paraId="301320F9" w14:textId="77777777" w:rsidR="00166014" w:rsidRDefault="00166014" w:rsidP="0058088C">
      <w:pPr>
        <w:pStyle w:val="HTMLPreformatted"/>
        <w:jc w:val="center"/>
        <w:rPr>
          <w:rFonts w:ascii="Times New Roman" w:hAnsi="Times New Roman"/>
          <w:b/>
          <w:sz w:val="24"/>
          <w:szCs w:val="24"/>
        </w:rPr>
      </w:pPr>
    </w:p>
    <w:p w14:paraId="68E4BBC2" w14:textId="77777777" w:rsidR="00166014" w:rsidRDefault="00166014" w:rsidP="0058088C">
      <w:pPr>
        <w:pStyle w:val="HTMLPreformatted"/>
        <w:jc w:val="center"/>
        <w:rPr>
          <w:rFonts w:ascii="Times New Roman" w:hAnsi="Times New Roman"/>
          <w:b/>
          <w:sz w:val="24"/>
          <w:szCs w:val="24"/>
        </w:rPr>
      </w:pPr>
    </w:p>
    <w:p w14:paraId="2A03F05F" w14:textId="77777777" w:rsidR="00735B0C" w:rsidRPr="0058088C" w:rsidRDefault="00E60EBB" w:rsidP="0058088C">
      <w:pPr>
        <w:pStyle w:val="HTMLPreformatted"/>
        <w:jc w:val="center"/>
        <w:rPr>
          <w:rFonts w:ascii="Times New Roman" w:hAnsi="Times New Roman"/>
          <w:b/>
          <w:sz w:val="24"/>
          <w:szCs w:val="24"/>
        </w:rPr>
      </w:pPr>
      <w:r w:rsidRPr="00A51987">
        <w:rPr>
          <w:rFonts w:ascii="Times New Roman" w:hAnsi="Times New Roman"/>
          <w:b/>
          <w:sz w:val="24"/>
          <w:szCs w:val="24"/>
        </w:rPr>
        <w:lastRenderedPageBreak/>
        <w:t>Appendix C</w:t>
      </w:r>
      <w:r w:rsidR="0058088C" w:rsidRPr="00A51987">
        <w:rPr>
          <w:rFonts w:ascii="Times New Roman" w:hAnsi="Times New Roman"/>
          <w:b/>
          <w:sz w:val="24"/>
          <w:szCs w:val="24"/>
        </w:rPr>
        <w:t>. Chief Pharmacy Resident</w:t>
      </w:r>
      <w:bookmarkEnd w:id="40"/>
    </w:p>
    <w:p w14:paraId="74293FC1" w14:textId="77777777" w:rsidR="0058088C" w:rsidRDefault="0058088C" w:rsidP="00D21D9C">
      <w:pPr>
        <w:pStyle w:val="HTMLPreformatted"/>
        <w:rPr>
          <w:rFonts w:ascii="Times New Roman" w:hAnsi="Times New Roman"/>
          <w:sz w:val="24"/>
          <w:szCs w:val="24"/>
        </w:rPr>
      </w:pPr>
    </w:p>
    <w:p w14:paraId="6D7FC7BF" w14:textId="77777777" w:rsidR="007F45A6" w:rsidRDefault="007F45A6" w:rsidP="0058088C">
      <w:pPr>
        <w:pStyle w:val="Subtitle"/>
      </w:pPr>
    </w:p>
    <w:p w14:paraId="5A1ED54F" w14:textId="77777777" w:rsidR="0058088C" w:rsidRPr="007F45A6" w:rsidRDefault="0058088C" w:rsidP="0058088C">
      <w:pPr>
        <w:rPr>
          <w:b/>
          <w:bCs/>
          <w:sz w:val="20"/>
          <w:szCs w:val="20"/>
          <w:u w:val="single"/>
        </w:rPr>
      </w:pPr>
      <w:r w:rsidRPr="007F45A6">
        <w:rPr>
          <w:b/>
          <w:bCs/>
          <w:sz w:val="20"/>
          <w:szCs w:val="20"/>
          <w:u w:val="single"/>
        </w:rPr>
        <w:t xml:space="preserve">Description:  </w:t>
      </w:r>
    </w:p>
    <w:p w14:paraId="6BEA1954" w14:textId="77777777" w:rsidR="0058088C" w:rsidRPr="007F45A6" w:rsidRDefault="0058088C" w:rsidP="0058088C">
      <w:pPr>
        <w:rPr>
          <w:b/>
          <w:bCs/>
          <w:sz w:val="20"/>
          <w:szCs w:val="20"/>
          <w:u w:val="single"/>
        </w:rPr>
      </w:pPr>
    </w:p>
    <w:p w14:paraId="0EDA9F5C" w14:textId="77777777" w:rsidR="0058088C" w:rsidRPr="007F45A6" w:rsidRDefault="0058088C" w:rsidP="0058088C">
      <w:pPr>
        <w:rPr>
          <w:sz w:val="20"/>
          <w:szCs w:val="20"/>
        </w:rPr>
      </w:pPr>
      <w:r w:rsidRPr="007F45A6">
        <w:rPr>
          <w:sz w:val="20"/>
          <w:szCs w:val="20"/>
        </w:rPr>
        <w:t xml:space="preserve">The Chief Pharmacy Resident is a resident who participates in the coordination of activities common to all residency programs offered by the </w:t>
      </w:r>
      <w:r w:rsidRPr="007F45A6">
        <w:rPr>
          <w:color w:val="000000"/>
          <w:sz w:val="20"/>
          <w:szCs w:val="20"/>
        </w:rPr>
        <w:t>University at Buffalo</w:t>
      </w:r>
      <w:r w:rsidRPr="007F45A6">
        <w:rPr>
          <w:sz w:val="20"/>
          <w:szCs w:val="20"/>
        </w:rPr>
        <w:t xml:space="preserve"> School </w:t>
      </w:r>
      <w:proofErr w:type="gramStart"/>
      <w:r w:rsidRPr="007F45A6">
        <w:rPr>
          <w:sz w:val="20"/>
          <w:szCs w:val="20"/>
        </w:rPr>
        <w:t>of Pharmacy and</w:t>
      </w:r>
      <w:proofErr w:type="gramEnd"/>
      <w:r w:rsidRPr="007F45A6">
        <w:rPr>
          <w:sz w:val="20"/>
          <w:szCs w:val="20"/>
        </w:rPr>
        <w:t xml:space="preserve"> Pharmaceutical Sciences Department of Pharmacy Practice.</w:t>
      </w:r>
    </w:p>
    <w:p w14:paraId="74203900" w14:textId="77777777" w:rsidR="0058088C" w:rsidRPr="007F45A6" w:rsidRDefault="0058088C" w:rsidP="0058088C">
      <w:pPr>
        <w:rPr>
          <w:b/>
          <w:color w:val="0000FF"/>
          <w:sz w:val="20"/>
          <w:szCs w:val="20"/>
          <w:u w:val="single"/>
        </w:rPr>
      </w:pPr>
    </w:p>
    <w:p w14:paraId="1337B821" w14:textId="77777777" w:rsidR="0058088C" w:rsidRPr="007F45A6" w:rsidRDefault="0058088C" w:rsidP="0058088C">
      <w:pPr>
        <w:rPr>
          <w:b/>
          <w:sz w:val="20"/>
          <w:szCs w:val="20"/>
          <w:u w:val="single"/>
        </w:rPr>
      </w:pPr>
      <w:r w:rsidRPr="007F45A6">
        <w:rPr>
          <w:b/>
          <w:sz w:val="20"/>
          <w:szCs w:val="20"/>
          <w:u w:val="single"/>
        </w:rPr>
        <w:t>Qualification Criteria</w:t>
      </w:r>
      <w:r w:rsidR="007F45A6" w:rsidRPr="007F45A6">
        <w:rPr>
          <w:b/>
          <w:sz w:val="20"/>
          <w:szCs w:val="20"/>
          <w:u w:val="single"/>
        </w:rPr>
        <w:t>:</w:t>
      </w:r>
    </w:p>
    <w:p w14:paraId="5B9F78AB" w14:textId="77777777" w:rsidR="0058088C" w:rsidRPr="007F45A6" w:rsidRDefault="0058088C" w:rsidP="0058088C">
      <w:pPr>
        <w:rPr>
          <w:b/>
          <w:sz w:val="20"/>
          <w:szCs w:val="20"/>
          <w:u w:val="single"/>
        </w:rPr>
      </w:pPr>
    </w:p>
    <w:p w14:paraId="0FE5182F" w14:textId="77777777" w:rsidR="0058088C" w:rsidRPr="007F45A6" w:rsidRDefault="0058088C" w:rsidP="0058088C">
      <w:pPr>
        <w:rPr>
          <w:sz w:val="20"/>
          <w:szCs w:val="20"/>
        </w:rPr>
      </w:pPr>
      <w:r w:rsidRPr="007F45A6">
        <w:rPr>
          <w:sz w:val="20"/>
          <w:szCs w:val="20"/>
        </w:rPr>
        <w:t>For the Chief Pharmacy Resident position, the following are minimum criteria that should be considered to qualify:</w:t>
      </w:r>
    </w:p>
    <w:p w14:paraId="62DD714E" w14:textId="77777777" w:rsidR="0058088C" w:rsidRPr="007F45A6" w:rsidRDefault="0058088C" w:rsidP="007B2191">
      <w:pPr>
        <w:numPr>
          <w:ilvl w:val="0"/>
          <w:numId w:val="17"/>
        </w:numPr>
        <w:rPr>
          <w:sz w:val="20"/>
          <w:szCs w:val="20"/>
        </w:rPr>
      </w:pPr>
      <w:r w:rsidRPr="007F45A6">
        <w:rPr>
          <w:sz w:val="20"/>
          <w:szCs w:val="20"/>
        </w:rPr>
        <w:t>Must be a pharmacy resident (pharmacy practice or specialty) for the full fiscal year for which he/she is chief resident</w:t>
      </w:r>
    </w:p>
    <w:p w14:paraId="645099F2" w14:textId="77777777" w:rsidR="0058088C" w:rsidRPr="007F45A6" w:rsidRDefault="0058088C" w:rsidP="007B2191">
      <w:pPr>
        <w:numPr>
          <w:ilvl w:val="0"/>
          <w:numId w:val="17"/>
        </w:numPr>
        <w:rPr>
          <w:sz w:val="20"/>
          <w:szCs w:val="20"/>
        </w:rPr>
      </w:pPr>
      <w:r w:rsidRPr="007F45A6">
        <w:rPr>
          <w:sz w:val="20"/>
          <w:szCs w:val="20"/>
        </w:rPr>
        <w:t xml:space="preserve">Has the following qualifications as evidenced through interview, previous accomplishments as documented on the curriculum vitae, letters of </w:t>
      </w:r>
      <w:proofErr w:type="gramStart"/>
      <w:r w:rsidRPr="007F45A6">
        <w:rPr>
          <w:sz w:val="20"/>
          <w:szCs w:val="20"/>
        </w:rPr>
        <w:t>recommendations</w:t>
      </w:r>
      <w:proofErr w:type="gramEnd"/>
      <w:r w:rsidRPr="007F45A6">
        <w:rPr>
          <w:sz w:val="20"/>
          <w:szCs w:val="20"/>
        </w:rPr>
        <w:t xml:space="preserve"> and/or previous evaluations: </w:t>
      </w:r>
    </w:p>
    <w:p w14:paraId="032EC63D" w14:textId="77777777" w:rsidR="0058088C" w:rsidRPr="007F45A6" w:rsidRDefault="0058088C" w:rsidP="007B2191">
      <w:pPr>
        <w:numPr>
          <w:ilvl w:val="0"/>
          <w:numId w:val="18"/>
        </w:numPr>
        <w:rPr>
          <w:sz w:val="20"/>
          <w:szCs w:val="20"/>
        </w:rPr>
      </w:pPr>
      <w:r w:rsidRPr="007F45A6">
        <w:rPr>
          <w:sz w:val="20"/>
          <w:szCs w:val="20"/>
        </w:rPr>
        <w:t>Professional experience</w:t>
      </w:r>
    </w:p>
    <w:p w14:paraId="3477C629" w14:textId="77777777" w:rsidR="0058088C" w:rsidRPr="007F45A6" w:rsidRDefault="0058088C" w:rsidP="007B2191">
      <w:pPr>
        <w:numPr>
          <w:ilvl w:val="0"/>
          <w:numId w:val="18"/>
        </w:numPr>
        <w:rPr>
          <w:sz w:val="20"/>
          <w:szCs w:val="20"/>
        </w:rPr>
      </w:pPr>
      <w:r w:rsidRPr="007F45A6">
        <w:rPr>
          <w:sz w:val="20"/>
          <w:szCs w:val="20"/>
        </w:rPr>
        <w:t>Demonstrated leadership skills</w:t>
      </w:r>
    </w:p>
    <w:p w14:paraId="71F9EEFB" w14:textId="77777777" w:rsidR="0058088C" w:rsidRPr="007F45A6" w:rsidRDefault="0058088C" w:rsidP="007B2191">
      <w:pPr>
        <w:numPr>
          <w:ilvl w:val="0"/>
          <w:numId w:val="18"/>
        </w:numPr>
        <w:rPr>
          <w:sz w:val="20"/>
          <w:szCs w:val="20"/>
        </w:rPr>
      </w:pPr>
      <w:r w:rsidRPr="007F45A6">
        <w:rPr>
          <w:sz w:val="20"/>
          <w:szCs w:val="20"/>
        </w:rPr>
        <w:t>Good communication skills</w:t>
      </w:r>
    </w:p>
    <w:p w14:paraId="1C520D18" w14:textId="77777777" w:rsidR="0058088C" w:rsidRPr="007F45A6" w:rsidRDefault="0058088C" w:rsidP="007B2191">
      <w:pPr>
        <w:numPr>
          <w:ilvl w:val="0"/>
          <w:numId w:val="18"/>
        </w:numPr>
        <w:rPr>
          <w:sz w:val="20"/>
          <w:szCs w:val="20"/>
        </w:rPr>
      </w:pPr>
      <w:r w:rsidRPr="007F45A6">
        <w:rPr>
          <w:sz w:val="20"/>
          <w:szCs w:val="20"/>
        </w:rPr>
        <w:t>Ability to work with others and coordinate activities</w:t>
      </w:r>
    </w:p>
    <w:p w14:paraId="12CD1994" w14:textId="77777777" w:rsidR="0058088C" w:rsidRPr="007F45A6" w:rsidRDefault="0058088C" w:rsidP="007B2191">
      <w:pPr>
        <w:numPr>
          <w:ilvl w:val="0"/>
          <w:numId w:val="18"/>
        </w:numPr>
        <w:rPr>
          <w:sz w:val="20"/>
          <w:szCs w:val="20"/>
        </w:rPr>
      </w:pPr>
      <w:r w:rsidRPr="007F45A6">
        <w:rPr>
          <w:sz w:val="20"/>
          <w:szCs w:val="20"/>
        </w:rPr>
        <w:t>Ability to man</w:t>
      </w:r>
      <w:r w:rsidR="007F45A6" w:rsidRPr="007F45A6">
        <w:rPr>
          <w:sz w:val="20"/>
          <w:szCs w:val="20"/>
        </w:rPr>
        <w:t>a</w:t>
      </w:r>
      <w:r w:rsidRPr="007F45A6">
        <w:rPr>
          <w:sz w:val="20"/>
          <w:szCs w:val="20"/>
        </w:rPr>
        <w:t>ge time efficiently</w:t>
      </w:r>
    </w:p>
    <w:p w14:paraId="615AFDA8" w14:textId="77777777" w:rsidR="0058088C" w:rsidRPr="007F45A6" w:rsidRDefault="0058088C" w:rsidP="007B2191">
      <w:pPr>
        <w:numPr>
          <w:ilvl w:val="0"/>
          <w:numId w:val="18"/>
        </w:numPr>
        <w:rPr>
          <w:sz w:val="20"/>
          <w:szCs w:val="20"/>
        </w:rPr>
      </w:pPr>
      <w:r w:rsidRPr="007F45A6">
        <w:rPr>
          <w:sz w:val="20"/>
          <w:szCs w:val="20"/>
        </w:rPr>
        <w:t>Expressed interest in position</w:t>
      </w:r>
    </w:p>
    <w:p w14:paraId="7AC20D64" w14:textId="77777777" w:rsidR="0058088C" w:rsidRPr="007F45A6" w:rsidRDefault="0058088C" w:rsidP="007F45A6">
      <w:pPr>
        <w:pStyle w:val="Heading1"/>
        <w:rPr>
          <w:sz w:val="20"/>
          <w:szCs w:val="20"/>
          <w:u w:val="single"/>
        </w:rPr>
      </w:pPr>
      <w:r w:rsidRPr="007F45A6">
        <w:rPr>
          <w:sz w:val="20"/>
          <w:szCs w:val="20"/>
          <w:u w:val="single"/>
        </w:rPr>
        <w:t>Selection Process</w:t>
      </w:r>
      <w:r w:rsidR="007F45A6" w:rsidRPr="007F45A6">
        <w:rPr>
          <w:sz w:val="20"/>
          <w:szCs w:val="20"/>
          <w:u w:val="single"/>
        </w:rPr>
        <w:t>:</w:t>
      </w:r>
    </w:p>
    <w:p w14:paraId="01889CBC" w14:textId="77777777" w:rsidR="0058088C" w:rsidRPr="007F45A6" w:rsidRDefault="0058088C" w:rsidP="0058088C">
      <w:pPr>
        <w:rPr>
          <w:sz w:val="20"/>
          <w:szCs w:val="20"/>
        </w:rPr>
      </w:pPr>
      <w:r w:rsidRPr="007F45A6">
        <w:rPr>
          <w:sz w:val="20"/>
          <w:szCs w:val="20"/>
        </w:rPr>
        <w:t xml:space="preserve">Information regarding the responsibilities and benefits of the chief resident will be dispersed to the residency class at the beginning of their residency year. </w:t>
      </w:r>
    </w:p>
    <w:p w14:paraId="70F17EE2" w14:textId="77777777" w:rsidR="0058088C" w:rsidRPr="007F45A6" w:rsidRDefault="0058088C" w:rsidP="007B2191">
      <w:pPr>
        <w:numPr>
          <w:ilvl w:val="0"/>
          <w:numId w:val="19"/>
        </w:numPr>
        <w:rPr>
          <w:sz w:val="20"/>
          <w:szCs w:val="20"/>
        </w:rPr>
      </w:pPr>
      <w:r w:rsidRPr="007F45A6">
        <w:rPr>
          <w:sz w:val="20"/>
          <w:szCs w:val="20"/>
        </w:rPr>
        <w:t>The chief resident may be appointed by the RAC</w:t>
      </w:r>
    </w:p>
    <w:p w14:paraId="7B9D92D8" w14:textId="77777777" w:rsidR="0058088C" w:rsidRPr="007F45A6" w:rsidRDefault="0058088C" w:rsidP="007B2191">
      <w:pPr>
        <w:numPr>
          <w:ilvl w:val="1"/>
          <w:numId w:val="19"/>
        </w:numPr>
        <w:rPr>
          <w:sz w:val="20"/>
          <w:szCs w:val="20"/>
        </w:rPr>
      </w:pPr>
      <w:r w:rsidRPr="007F45A6">
        <w:rPr>
          <w:sz w:val="20"/>
          <w:szCs w:val="20"/>
        </w:rPr>
        <w:t>Interested residents should e-mail the Director of the Residency Advisory Committee (RAC) with a letter of interest and CV by the end of the first week in July.</w:t>
      </w:r>
    </w:p>
    <w:p w14:paraId="67175FAD" w14:textId="77777777" w:rsidR="0058088C" w:rsidRPr="007F45A6" w:rsidRDefault="0058088C" w:rsidP="007B2191">
      <w:pPr>
        <w:numPr>
          <w:ilvl w:val="1"/>
          <w:numId w:val="19"/>
        </w:numPr>
        <w:rPr>
          <w:sz w:val="20"/>
          <w:szCs w:val="20"/>
        </w:rPr>
      </w:pPr>
      <w:r w:rsidRPr="007F45A6">
        <w:rPr>
          <w:sz w:val="20"/>
          <w:szCs w:val="20"/>
        </w:rPr>
        <w:t xml:space="preserve">Applicant materials will be sent </w:t>
      </w:r>
      <w:proofErr w:type="gramStart"/>
      <w:r w:rsidRPr="007F45A6">
        <w:rPr>
          <w:sz w:val="20"/>
          <w:szCs w:val="20"/>
        </w:rPr>
        <w:t>out</w:t>
      </w:r>
      <w:proofErr w:type="gramEnd"/>
      <w:r w:rsidRPr="007F45A6">
        <w:rPr>
          <w:sz w:val="20"/>
          <w:szCs w:val="20"/>
        </w:rPr>
        <w:t xml:space="preserve"> the RAC for review.</w:t>
      </w:r>
    </w:p>
    <w:p w14:paraId="06BE6FC1" w14:textId="77777777" w:rsidR="0058088C" w:rsidRPr="007F45A6" w:rsidRDefault="0058088C" w:rsidP="007B2191">
      <w:pPr>
        <w:numPr>
          <w:ilvl w:val="2"/>
          <w:numId w:val="19"/>
        </w:numPr>
        <w:rPr>
          <w:sz w:val="20"/>
          <w:szCs w:val="20"/>
        </w:rPr>
      </w:pPr>
      <w:r w:rsidRPr="007F45A6">
        <w:rPr>
          <w:sz w:val="20"/>
          <w:szCs w:val="20"/>
        </w:rPr>
        <w:t>RAC members should rank the applicants prior to the meeting based on the following criteria…</w:t>
      </w:r>
    </w:p>
    <w:p w14:paraId="52D1F4E9" w14:textId="77777777" w:rsidR="0058088C" w:rsidRPr="007F45A6" w:rsidRDefault="0058088C" w:rsidP="007B2191">
      <w:pPr>
        <w:numPr>
          <w:ilvl w:val="3"/>
          <w:numId w:val="19"/>
        </w:numPr>
        <w:rPr>
          <w:sz w:val="20"/>
          <w:szCs w:val="20"/>
        </w:rPr>
      </w:pPr>
      <w:r w:rsidRPr="007F45A6">
        <w:rPr>
          <w:sz w:val="20"/>
          <w:szCs w:val="20"/>
        </w:rPr>
        <w:t>Professional experience</w:t>
      </w:r>
    </w:p>
    <w:p w14:paraId="5BAD7884" w14:textId="77777777" w:rsidR="0058088C" w:rsidRPr="007F45A6" w:rsidRDefault="0058088C" w:rsidP="007B2191">
      <w:pPr>
        <w:numPr>
          <w:ilvl w:val="3"/>
          <w:numId w:val="19"/>
        </w:numPr>
        <w:rPr>
          <w:sz w:val="20"/>
          <w:szCs w:val="20"/>
        </w:rPr>
      </w:pPr>
      <w:r w:rsidRPr="007F45A6">
        <w:rPr>
          <w:sz w:val="20"/>
          <w:szCs w:val="20"/>
        </w:rPr>
        <w:t>Leadership skills / experience</w:t>
      </w:r>
    </w:p>
    <w:p w14:paraId="28F5530B" w14:textId="77777777" w:rsidR="0058088C" w:rsidRPr="007F45A6" w:rsidRDefault="0058088C" w:rsidP="007B2191">
      <w:pPr>
        <w:numPr>
          <w:ilvl w:val="3"/>
          <w:numId w:val="19"/>
        </w:numPr>
        <w:rPr>
          <w:sz w:val="20"/>
          <w:szCs w:val="20"/>
        </w:rPr>
      </w:pPr>
      <w:r w:rsidRPr="007F45A6">
        <w:rPr>
          <w:sz w:val="20"/>
          <w:szCs w:val="20"/>
        </w:rPr>
        <w:t>Communication skills</w:t>
      </w:r>
    </w:p>
    <w:p w14:paraId="667FA6D5" w14:textId="77777777" w:rsidR="0058088C" w:rsidRPr="007F45A6" w:rsidRDefault="0058088C" w:rsidP="007B2191">
      <w:pPr>
        <w:numPr>
          <w:ilvl w:val="3"/>
          <w:numId w:val="19"/>
        </w:numPr>
        <w:rPr>
          <w:sz w:val="20"/>
          <w:szCs w:val="20"/>
        </w:rPr>
      </w:pPr>
      <w:r w:rsidRPr="007F45A6">
        <w:rPr>
          <w:sz w:val="20"/>
          <w:szCs w:val="20"/>
        </w:rPr>
        <w:t>Ability to work with others and coordinate activities</w:t>
      </w:r>
    </w:p>
    <w:p w14:paraId="4A30316A" w14:textId="77777777" w:rsidR="0058088C" w:rsidRPr="007F45A6" w:rsidRDefault="0058088C" w:rsidP="007B2191">
      <w:pPr>
        <w:numPr>
          <w:ilvl w:val="3"/>
          <w:numId w:val="19"/>
        </w:numPr>
        <w:rPr>
          <w:sz w:val="20"/>
          <w:szCs w:val="20"/>
        </w:rPr>
      </w:pPr>
      <w:r w:rsidRPr="007F45A6">
        <w:rPr>
          <w:sz w:val="20"/>
          <w:szCs w:val="20"/>
        </w:rPr>
        <w:t>Time management skills</w:t>
      </w:r>
    </w:p>
    <w:p w14:paraId="35E488E6" w14:textId="77777777" w:rsidR="0058088C" w:rsidRPr="007F45A6" w:rsidRDefault="0058088C" w:rsidP="007B2191">
      <w:pPr>
        <w:numPr>
          <w:ilvl w:val="3"/>
          <w:numId w:val="19"/>
        </w:numPr>
        <w:rPr>
          <w:sz w:val="20"/>
          <w:szCs w:val="20"/>
        </w:rPr>
      </w:pPr>
      <w:r w:rsidRPr="007F45A6">
        <w:rPr>
          <w:sz w:val="20"/>
          <w:szCs w:val="20"/>
        </w:rPr>
        <w:t>Interest in the position</w:t>
      </w:r>
    </w:p>
    <w:p w14:paraId="1B64ADC8" w14:textId="77777777" w:rsidR="0058088C" w:rsidRPr="007F45A6" w:rsidRDefault="0058088C" w:rsidP="007B2191">
      <w:pPr>
        <w:numPr>
          <w:ilvl w:val="1"/>
          <w:numId w:val="19"/>
        </w:numPr>
        <w:rPr>
          <w:sz w:val="20"/>
          <w:szCs w:val="20"/>
        </w:rPr>
      </w:pPr>
      <w:r w:rsidRPr="007F45A6">
        <w:rPr>
          <w:sz w:val="20"/>
          <w:szCs w:val="20"/>
        </w:rPr>
        <w:t xml:space="preserve">The RAC will meet during July to select the chief resident based on the above criteria.  </w:t>
      </w:r>
    </w:p>
    <w:p w14:paraId="006B9D6A" w14:textId="77777777" w:rsidR="0058088C" w:rsidRPr="007F45A6" w:rsidRDefault="0058088C" w:rsidP="007B2191">
      <w:pPr>
        <w:numPr>
          <w:ilvl w:val="2"/>
          <w:numId w:val="19"/>
        </w:numPr>
        <w:rPr>
          <w:sz w:val="20"/>
          <w:szCs w:val="20"/>
        </w:rPr>
      </w:pPr>
      <w:r w:rsidRPr="007F45A6">
        <w:rPr>
          <w:sz w:val="20"/>
          <w:szCs w:val="20"/>
        </w:rPr>
        <w:t>All members of the RAC present at the July RAC meeting may vote on the applicants for chief resident.</w:t>
      </w:r>
    </w:p>
    <w:p w14:paraId="3B82911F" w14:textId="77777777" w:rsidR="0058088C" w:rsidRPr="007F45A6" w:rsidRDefault="0058088C" w:rsidP="007B2191">
      <w:pPr>
        <w:numPr>
          <w:ilvl w:val="3"/>
          <w:numId w:val="19"/>
        </w:numPr>
        <w:rPr>
          <w:sz w:val="20"/>
          <w:szCs w:val="20"/>
        </w:rPr>
      </w:pPr>
      <w:r w:rsidRPr="007F45A6">
        <w:rPr>
          <w:sz w:val="20"/>
          <w:szCs w:val="20"/>
        </w:rPr>
        <w:t>After the pre-meeting applicant ranking is totaled, the top two applicants will be discussed and the chief resident selected.</w:t>
      </w:r>
    </w:p>
    <w:p w14:paraId="1B063326" w14:textId="77777777" w:rsidR="0058088C" w:rsidRPr="007F45A6" w:rsidRDefault="0058088C" w:rsidP="0058088C">
      <w:pPr>
        <w:rPr>
          <w:b/>
          <w:bCs/>
          <w:sz w:val="20"/>
          <w:szCs w:val="20"/>
          <w:u w:val="single"/>
        </w:rPr>
      </w:pPr>
      <w:r w:rsidRPr="007F45A6">
        <w:rPr>
          <w:b/>
          <w:bCs/>
          <w:sz w:val="20"/>
          <w:szCs w:val="20"/>
          <w:u w:val="single"/>
        </w:rPr>
        <w:t>Responsibilities:</w:t>
      </w:r>
    </w:p>
    <w:p w14:paraId="57E4F26C" w14:textId="77777777" w:rsidR="0058088C" w:rsidRPr="007F45A6" w:rsidRDefault="0058088C" w:rsidP="0058088C">
      <w:pPr>
        <w:rPr>
          <w:sz w:val="20"/>
          <w:szCs w:val="20"/>
        </w:rPr>
      </w:pPr>
    </w:p>
    <w:p w14:paraId="05350D3A" w14:textId="77777777" w:rsidR="0058088C" w:rsidRPr="007F45A6" w:rsidRDefault="0058088C" w:rsidP="0058088C">
      <w:pPr>
        <w:rPr>
          <w:sz w:val="20"/>
          <w:szCs w:val="20"/>
        </w:rPr>
      </w:pPr>
      <w:r w:rsidRPr="007F45A6">
        <w:rPr>
          <w:sz w:val="20"/>
          <w:szCs w:val="20"/>
        </w:rPr>
        <w:t>The activities of the chief resident that are in addition to those of other residents include:</w:t>
      </w:r>
    </w:p>
    <w:p w14:paraId="5F492470" w14:textId="77777777" w:rsidR="0058088C" w:rsidRPr="007F45A6" w:rsidRDefault="0058088C" w:rsidP="0058088C">
      <w:pPr>
        <w:rPr>
          <w:sz w:val="20"/>
          <w:szCs w:val="20"/>
        </w:rPr>
      </w:pPr>
    </w:p>
    <w:p w14:paraId="1407C9A3" w14:textId="77777777" w:rsidR="0058088C" w:rsidRPr="007F45A6" w:rsidRDefault="0058088C" w:rsidP="007B2191">
      <w:pPr>
        <w:numPr>
          <w:ilvl w:val="0"/>
          <w:numId w:val="15"/>
        </w:numPr>
        <w:rPr>
          <w:sz w:val="20"/>
          <w:szCs w:val="20"/>
        </w:rPr>
      </w:pPr>
      <w:r w:rsidRPr="007F45A6">
        <w:rPr>
          <w:sz w:val="20"/>
          <w:szCs w:val="20"/>
        </w:rPr>
        <w:t>Coordinating and/or delegating responsibility to individual residents to facilitate completion of important residency program related activities (i.e., journal club, seminar, recruitment, social, scheduling, etc.).</w:t>
      </w:r>
    </w:p>
    <w:p w14:paraId="09CF29BE" w14:textId="77777777" w:rsidR="0058088C" w:rsidRPr="007F45A6" w:rsidRDefault="0058088C" w:rsidP="0058088C">
      <w:pPr>
        <w:rPr>
          <w:sz w:val="20"/>
          <w:szCs w:val="20"/>
        </w:rPr>
      </w:pPr>
    </w:p>
    <w:p w14:paraId="6B8101FD" w14:textId="77777777" w:rsidR="0058088C" w:rsidRPr="007F45A6" w:rsidRDefault="0058088C" w:rsidP="007B2191">
      <w:pPr>
        <w:numPr>
          <w:ilvl w:val="0"/>
          <w:numId w:val="15"/>
        </w:numPr>
        <w:rPr>
          <w:sz w:val="20"/>
          <w:szCs w:val="20"/>
        </w:rPr>
      </w:pPr>
      <w:r w:rsidRPr="007F45A6">
        <w:rPr>
          <w:sz w:val="20"/>
          <w:szCs w:val="20"/>
        </w:rPr>
        <w:t>Assisting in the planning of new resident orientation.</w:t>
      </w:r>
    </w:p>
    <w:p w14:paraId="4F3627F1" w14:textId="77777777" w:rsidR="0058088C" w:rsidRPr="007F45A6" w:rsidRDefault="0058088C" w:rsidP="0058088C">
      <w:pPr>
        <w:rPr>
          <w:sz w:val="20"/>
          <w:szCs w:val="20"/>
        </w:rPr>
      </w:pPr>
    </w:p>
    <w:p w14:paraId="6BA72B14" w14:textId="77777777" w:rsidR="0058088C" w:rsidRPr="007F45A6" w:rsidRDefault="0058088C" w:rsidP="007B2191">
      <w:pPr>
        <w:numPr>
          <w:ilvl w:val="0"/>
          <w:numId w:val="15"/>
        </w:numPr>
        <w:rPr>
          <w:sz w:val="20"/>
          <w:szCs w:val="20"/>
        </w:rPr>
      </w:pPr>
      <w:r w:rsidRPr="007F45A6">
        <w:rPr>
          <w:sz w:val="20"/>
          <w:szCs w:val="20"/>
        </w:rPr>
        <w:t>Serving as a liaison between the residents and fellows.</w:t>
      </w:r>
    </w:p>
    <w:p w14:paraId="072C9901" w14:textId="77777777" w:rsidR="0058088C" w:rsidRPr="007F45A6" w:rsidRDefault="0058088C" w:rsidP="0058088C">
      <w:pPr>
        <w:rPr>
          <w:sz w:val="20"/>
          <w:szCs w:val="20"/>
        </w:rPr>
      </w:pPr>
    </w:p>
    <w:p w14:paraId="54F65CDB" w14:textId="77777777" w:rsidR="0058088C" w:rsidRPr="007F45A6" w:rsidRDefault="0058088C" w:rsidP="007B2191">
      <w:pPr>
        <w:numPr>
          <w:ilvl w:val="0"/>
          <w:numId w:val="15"/>
        </w:numPr>
        <w:rPr>
          <w:sz w:val="20"/>
          <w:szCs w:val="20"/>
        </w:rPr>
      </w:pPr>
      <w:r w:rsidRPr="007F45A6">
        <w:rPr>
          <w:sz w:val="20"/>
          <w:szCs w:val="20"/>
        </w:rPr>
        <w:t>Serving on and acting as a liaison to the Residency Advisory Committee</w:t>
      </w:r>
      <w:proofErr w:type="gramStart"/>
      <w:r w:rsidRPr="007F45A6">
        <w:rPr>
          <w:sz w:val="20"/>
          <w:szCs w:val="20"/>
        </w:rPr>
        <w:t>:  communicates</w:t>
      </w:r>
      <w:proofErr w:type="gramEnd"/>
      <w:r w:rsidRPr="007F45A6">
        <w:rPr>
          <w:sz w:val="20"/>
          <w:szCs w:val="20"/>
        </w:rPr>
        <w:t xml:space="preserve"> to the RAC and provides feedback to the residents when appropriate.  </w:t>
      </w:r>
    </w:p>
    <w:p w14:paraId="0A551ED2" w14:textId="77777777" w:rsidR="0058088C" w:rsidRPr="007F45A6" w:rsidRDefault="0058088C" w:rsidP="0058088C">
      <w:pPr>
        <w:rPr>
          <w:sz w:val="20"/>
          <w:szCs w:val="20"/>
        </w:rPr>
      </w:pPr>
    </w:p>
    <w:p w14:paraId="7E8C08EB" w14:textId="77777777" w:rsidR="0058088C" w:rsidRPr="007F45A6" w:rsidRDefault="0058088C" w:rsidP="007B2191">
      <w:pPr>
        <w:numPr>
          <w:ilvl w:val="1"/>
          <w:numId w:val="15"/>
        </w:numPr>
        <w:rPr>
          <w:sz w:val="20"/>
          <w:szCs w:val="20"/>
        </w:rPr>
      </w:pPr>
      <w:r w:rsidRPr="007F45A6">
        <w:rPr>
          <w:sz w:val="20"/>
          <w:szCs w:val="20"/>
        </w:rPr>
        <w:t>The chief resident is a non-voting member of the RAC.</w:t>
      </w:r>
    </w:p>
    <w:p w14:paraId="5D3F2D22" w14:textId="77777777" w:rsidR="0058088C" w:rsidRPr="007F45A6" w:rsidRDefault="0058088C" w:rsidP="007B2191">
      <w:pPr>
        <w:numPr>
          <w:ilvl w:val="1"/>
          <w:numId w:val="15"/>
        </w:numPr>
        <w:rPr>
          <w:sz w:val="20"/>
          <w:szCs w:val="20"/>
        </w:rPr>
      </w:pPr>
      <w:r w:rsidRPr="007F45A6">
        <w:rPr>
          <w:sz w:val="20"/>
          <w:szCs w:val="20"/>
        </w:rPr>
        <w:t>The chief resident may be excused when resident-specific issues, e.g. resident progress, etc.</w:t>
      </w:r>
      <w:proofErr w:type="gramStart"/>
      <w:r w:rsidRPr="007F45A6">
        <w:rPr>
          <w:sz w:val="20"/>
          <w:szCs w:val="20"/>
        </w:rPr>
        <w:t xml:space="preserve"> are</w:t>
      </w:r>
      <w:proofErr w:type="gramEnd"/>
      <w:r w:rsidRPr="007F45A6">
        <w:rPr>
          <w:sz w:val="20"/>
          <w:szCs w:val="20"/>
        </w:rPr>
        <w:t xml:space="preserve"> discussed.</w:t>
      </w:r>
    </w:p>
    <w:p w14:paraId="5BB364AA" w14:textId="77777777" w:rsidR="0058088C" w:rsidRPr="007F45A6" w:rsidRDefault="0058088C" w:rsidP="0058088C">
      <w:pPr>
        <w:rPr>
          <w:sz w:val="20"/>
          <w:szCs w:val="20"/>
        </w:rPr>
      </w:pPr>
    </w:p>
    <w:p w14:paraId="0C29BC81" w14:textId="77777777" w:rsidR="0058088C" w:rsidRPr="007F45A6" w:rsidRDefault="0058088C" w:rsidP="007B2191">
      <w:pPr>
        <w:numPr>
          <w:ilvl w:val="0"/>
          <w:numId w:val="15"/>
        </w:numPr>
        <w:rPr>
          <w:sz w:val="20"/>
          <w:szCs w:val="20"/>
        </w:rPr>
      </w:pPr>
      <w:r w:rsidRPr="007F45A6">
        <w:rPr>
          <w:sz w:val="20"/>
          <w:szCs w:val="20"/>
        </w:rPr>
        <w:t>Participating in the interview process for resident candidates.  Coordinates involvement of other residents in the interview process when necessary.</w:t>
      </w:r>
    </w:p>
    <w:p w14:paraId="3831662C" w14:textId="77777777" w:rsidR="0058088C" w:rsidRPr="007F45A6" w:rsidRDefault="0058088C" w:rsidP="0058088C">
      <w:pPr>
        <w:rPr>
          <w:sz w:val="20"/>
          <w:szCs w:val="20"/>
        </w:rPr>
      </w:pPr>
    </w:p>
    <w:p w14:paraId="5A29807F" w14:textId="77777777" w:rsidR="0058088C" w:rsidRPr="007F45A6" w:rsidRDefault="0058088C" w:rsidP="007B2191">
      <w:pPr>
        <w:numPr>
          <w:ilvl w:val="0"/>
          <w:numId w:val="15"/>
        </w:numPr>
        <w:rPr>
          <w:sz w:val="20"/>
          <w:szCs w:val="20"/>
        </w:rPr>
      </w:pPr>
      <w:r w:rsidRPr="007F45A6">
        <w:rPr>
          <w:sz w:val="20"/>
          <w:szCs w:val="20"/>
        </w:rPr>
        <w:t>Acting as a role model and resource for other residents.</w:t>
      </w:r>
    </w:p>
    <w:p w14:paraId="0533722A" w14:textId="77777777" w:rsidR="0058088C" w:rsidRPr="007F45A6" w:rsidRDefault="0058088C" w:rsidP="0058088C">
      <w:pPr>
        <w:rPr>
          <w:sz w:val="20"/>
          <w:szCs w:val="20"/>
        </w:rPr>
      </w:pPr>
    </w:p>
    <w:p w14:paraId="21AF698F" w14:textId="77777777" w:rsidR="0058088C" w:rsidRDefault="0058088C" w:rsidP="007B2191">
      <w:pPr>
        <w:numPr>
          <w:ilvl w:val="0"/>
          <w:numId w:val="15"/>
        </w:numPr>
        <w:rPr>
          <w:sz w:val="20"/>
          <w:szCs w:val="20"/>
        </w:rPr>
      </w:pPr>
      <w:r w:rsidRPr="007F45A6">
        <w:rPr>
          <w:sz w:val="20"/>
          <w:szCs w:val="20"/>
        </w:rPr>
        <w:t>Working closely with the Residency Program Coordinator and the Office of Post-Graduate Education.</w:t>
      </w:r>
    </w:p>
    <w:p w14:paraId="6171648B" w14:textId="77777777" w:rsidR="00DA7D68" w:rsidRDefault="00DA7D68" w:rsidP="00DA7D68">
      <w:pPr>
        <w:pStyle w:val="ListParagraph"/>
        <w:rPr>
          <w:sz w:val="20"/>
          <w:szCs w:val="20"/>
        </w:rPr>
      </w:pPr>
    </w:p>
    <w:p w14:paraId="562B2148" w14:textId="77777777" w:rsidR="00DA7D68" w:rsidRPr="007F45A6" w:rsidRDefault="00DA7D68" w:rsidP="007B2191">
      <w:pPr>
        <w:numPr>
          <w:ilvl w:val="0"/>
          <w:numId w:val="15"/>
        </w:numPr>
        <w:rPr>
          <w:sz w:val="20"/>
          <w:szCs w:val="20"/>
        </w:rPr>
      </w:pPr>
      <w:r>
        <w:rPr>
          <w:sz w:val="20"/>
          <w:szCs w:val="20"/>
        </w:rPr>
        <w:t>Preparing a post-</w:t>
      </w:r>
      <w:proofErr w:type="gramStart"/>
      <w:r>
        <w:rPr>
          <w:sz w:val="20"/>
          <w:szCs w:val="20"/>
        </w:rPr>
        <w:t>residency</w:t>
      </w:r>
      <w:proofErr w:type="gramEnd"/>
      <w:r>
        <w:rPr>
          <w:sz w:val="20"/>
          <w:szCs w:val="20"/>
        </w:rPr>
        <w:t xml:space="preserve"> evaluation document for the RAC as based on resident feedback.</w:t>
      </w:r>
    </w:p>
    <w:p w14:paraId="4FA89980" w14:textId="77777777" w:rsidR="0058088C" w:rsidRPr="007F45A6" w:rsidRDefault="0058088C" w:rsidP="0058088C">
      <w:pPr>
        <w:rPr>
          <w:b/>
          <w:bCs/>
          <w:sz w:val="20"/>
          <w:szCs w:val="20"/>
          <w:u w:val="single"/>
        </w:rPr>
      </w:pPr>
    </w:p>
    <w:p w14:paraId="1215B53F" w14:textId="77777777" w:rsidR="0058088C" w:rsidRPr="007F45A6" w:rsidRDefault="0058088C" w:rsidP="0058088C">
      <w:pPr>
        <w:rPr>
          <w:b/>
          <w:bCs/>
          <w:sz w:val="20"/>
          <w:szCs w:val="20"/>
          <w:u w:val="single"/>
        </w:rPr>
      </w:pPr>
      <w:r w:rsidRPr="007F45A6">
        <w:rPr>
          <w:b/>
          <w:bCs/>
          <w:sz w:val="20"/>
          <w:szCs w:val="20"/>
          <w:u w:val="single"/>
        </w:rPr>
        <w:t>Benefits</w:t>
      </w:r>
    </w:p>
    <w:p w14:paraId="65D6DB05" w14:textId="77777777" w:rsidR="0058088C" w:rsidRPr="007F45A6" w:rsidRDefault="0058088C" w:rsidP="0058088C">
      <w:pPr>
        <w:rPr>
          <w:sz w:val="20"/>
          <w:szCs w:val="20"/>
        </w:rPr>
      </w:pPr>
    </w:p>
    <w:p w14:paraId="7E9D444D" w14:textId="77777777" w:rsidR="0058088C" w:rsidRPr="007F45A6" w:rsidRDefault="0058088C" w:rsidP="007B2191">
      <w:pPr>
        <w:numPr>
          <w:ilvl w:val="0"/>
          <w:numId w:val="16"/>
        </w:numPr>
        <w:rPr>
          <w:sz w:val="20"/>
          <w:szCs w:val="20"/>
        </w:rPr>
      </w:pPr>
      <w:r w:rsidRPr="007F45A6">
        <w:rPr>
          <w:sz w:val="20"/>
          <w:szCs w:val="20"/>
        </w:rPr>
        <w:t>Opportunity to develop/refine leadership skills.</w:t>
      </w:r>
    </w:p>
    <w:p w14:paraId="725236FB" w14:textId="77777777" w:rsidR="0058088C" w:rsidRPr="007F45A6" w:rsidRDefault="0058088C" w:rsidP="0058088C">
      <w:pPr>
        <w:ind w:left="360"/>
        <w:rPr>
          <w:sz w:val="20"/>
          <w:szCs w:val="20"/>
        </w:rPr>
      </w:pPr>
    </w:p>
    <w:p w14:paraId="57142282" w14:textId="77777777" w:rsidR="0058088C" w:rsidRPr="007F45A6" w:rsidRDefault="0058088C" w:rsidP="007B2191">
      <w:pPr>
        <w:numPr>
          <w:ilvl w:val="0"/>
          <w:numId w:val="16"/>
        </w:numPr>
        <w:rPr>
          <w:sz w:val="20"/>
          <w:szCs w:val="20"/>
        </w:rPr>
      </w:pPr>
      <w:r w:rsidRPr="007F45A6">
        <w:rPr>
          <w:sz w:val="20"/>
          <w:szCs w:val="20"/>
        </w:rPr>
        <w:t>More direct involvement in residency programs and a larger opportunity to help shape the program.</w:t>
      </w:r>
    </w:p>
    <w:p w14:paraId="3A7CC1A6" w14:textId="77777777" w:rsidR="0058088C" w:rsidRPr="007F45A6" w:rsidRDefault="0058088C" w:rsidP="0058088C">
      <w:pPr>
        <w:rPr>
          <w:sz w:val="20"/>
          <w:szCs w:val="20"/>
        </w:rPr>
      </w:pPr>
    </w:p>
    <w:p w14:paraId="5F1DD0C6" w14:textId="77777777" w:rsidR="0058088C" w:rsidRPr="007F45A6" w:rsidRDefault="0058088C" w:rsidP="007B2191">
      <w:pPr>
        <w:numPr>
          <w:ilvl w:val="0"/>
          <w:numId w:val="16"/>
        </w:numPr>
        <w:rPr>
          <w:sz w:val="20"/>
          <w:szCs w:val="20"/>
        </w:rPr>
      </w:pPr>
      <w:r w:rsidRPr="007F45A6">
        <w:rPr>
          <w:sz w:val="20"/>
          <w:szCs w:val="20"/>
        </w:rPr>
        <w:t>An additional educational travel stipend in the amount of $500 will be provided to the chief resident.</w:t>
      </w:r>
    </w:p>
    <w:p w14:paraId="15DF231C" w14:textId="77777777" w:rsidR="0058088C" w:rsidRPr="007F45A6" w:rsidRDefault="0058088C" w:rsidP="0058088C">
      <w:pPr>
        <w:rPr>
          <w:sz w:val="20"/>
          <w:szCs w:val="20"/>
        </w:rPr>
      </w:pPr>
    </w:p>
    <w:p w14:paraId="2C52A138" w14:textId="77777777" w:rsidR="0058088C" w:rsidRPr="007F45A6" w:rsidRDefault="0058088C" w:rsidP="007B2191">
      <w:pPr>
        <w:numPr>
          <w:ilvl w:val="0"/>
          <w:numId w:val="16"/>
        </w:numPr>
        <w:rPr>
          <w:sz w:val="20"/>
          <w:szCs w:val="20"/>
        </w:rPr>
      </w:pPr>
      <w:r w:rsidRPr="007F45A6">
        <w:rPr>
          <w:sz w:val="20"/>
          <w:szCs w:val="20"/>
        </w:rPr>
        <w:t xml:space="preserve">A certificate will be presented to the </w:t>
      </w:r>
      <w:proofErr w:type="gramStart"/>
      <w:r w:rsidRPr="007F45A6">
        <w:rPr>
          <w:sz w:val="20"/>
          <w:szCs w:val="20"/>
        </w:rPr>
        <w:t>resident</w:t>
      </w:r>
      <w:proofErr w:type="gramEnd"/>
      <w:r w:rsidRPr="007F45A6">
        <w:rPr>
          <w:sz w:val="20"/>
          <w:szCs w:val="20"/>
        </w:rPr>
        <w:t xml:space="preserve"> recognizing their role as Chief Resident.</w:t>
      </w:r>
    </w:p>
    <w:p w14:paraId="78FFB616" w14:textId="77777777" w:rsidR="0058088C" w:rsidRDefault="0058088C" w:rsidP="00D21D9C">
      <w:pPr>
        <w:pStyle w:val="HTMLPreformatted"/>
        <w:rPr>
          <w:rFonts w:ascii="Times New Roman" w:hAnsi="Times New Roman"/>
          <w:sz w:val="24"/>
          <w:szCs w:val="24"/>
        </w:rPr>
      </w:pPr>
    </w:p>
    <w:p w14:paraId="04F9548B" w14:textId="77777777" w:rsidR="00735B0C" w:rsidRDefault="00735B0C" w:rsidP="00D21D9C">
      <w:pPr>
        <w:pStyle w:val="HTMLPreformatted"/>
        <w:rPr>
          <w:rFonts w:ascii="Times New Roman" w:hAnsi="Times New Roman"/>
          <w:sz w:val="24"/>
          <w:szCs w:val="24"/>
        </w:rPr>
      </w:pPr>
    </w:p>
    <w:p w14:paraId="6C2D175C" w14:textId="77777777" w:rsidR="007F45A6" w:rsidRDefault="007F45A6" w:rsidP="00D21D9C">
      <w:pPr>
        <w:pStyle w:val="HTMLPreformatted"/>
        <w:rPr>
          <w:rFonts w:ascii="Times New Roman" w:hAnsi="Times New Roman"/>
          <w:sz w:val="24"/>
          <w:szCs w:val="24"/>
        </w:rPr>
      </w:pPr>
    </w:p>
    <w:p w14:paraId="18E60D79" w14:textId="77777777" w:rsidR="007F45A6" w:rsidRDefault="007F45A6" w:rsidP="00D21D9C">
      <w:pPr>
        <w:pStyle w:val="HTMLPreformatted"/>
        <w:rPr>
          <w:rFonts w:ascii="Times New Roman" w:hAnsi="Times New Roman"/>
          <w:sz w:val="24"/>
          <w:szCs w:val="24"/>
        </w:rPr>
      </w:pPr>
    </w:p>
    <w:p w14:paraId="4C9FA7E8" w14:textId="77777777" w:rsidR="007F45A6" w:rsidRDefault="007F45A6" w:rsidP="00D21D9C">
      <w:pPr>
        <w:pStyle w:val="HTMLPreformatted"/>
        <w:rPr>
          <w:rFonts w:ascii="Times New Roman" w:hAnsi="Times New Roman"/>
          <w:sz w:val="24"/>
          <w:szCs w:val="24"/>
        </w:rPr>
      </w:pPr>
    </w:p>
    <w:p w14:paraId="23F95E07" w14:textId="77777777" w:rsidR="007F45A6" w:rsidRDefault="007F45A6" w:rsidP="00D21D9C">
      <w:pPr>
        <w:pStyle w:val="HTMLPreformatted"/>
        <w:rPr>
          <w:rFonts w:ascii="Times New Roman" w:hAnsi="Times New Roman"/>
          <w:sz w:val="24"/>
          <w:szCs w:val="24"/>
        </w:rPr>
      </w:pPr>
    </w:p>
    <w:p w14:paraId="3098F7DA" w14:textId="77777777" w:rsidR="007F45A6" w:rsidRDefault="007F45A6" w:rsidP="00D21D9C">
      <w:pPr>
        <w:pStyle w:val="HTMLPreformatted"/>
        <w:rPr>
          <w:rFonts w:ascii="Times New Roman" w:hAnsi="Times New Roman"/>
          <w:sz w:val="24"/>
          <w:szCs w:val="24"/>
        </w:rPr>
      </w:pPr>
    </w:p>
    <w:p w14:paraId="776940B5" w14:textId="77777777" w:rsidR="007F45A6" w:rsidRDefault="007F45A6" w:rsidP="00D21D9C">
      <w:pPr>
        <w:pStyle w:val="HTMLPreformatted"/>
        <w:rPr>
          <w:rFonts w:ascii="Times New Roman" w:hAnsi="Times New Roman"/>
          <w:sz w:val="24"/>
          <w:szCs w:val="24"/>
        </w:rPr>
      </w:pPr>
    </w:p>
    <w:p w14:paraId="1BE449C8" w14:textId="77777777" w:rsidR="007F45A6" w:rsidRDefault="007F45A6" w:rsidP="00D21D9C">
      <w:pPr>
        <w:pStyle w:val="HTMLPreformatted"/>
        <w:rPr>
          <w:rFonts w:ascii="Times New Roman" w:hAnsi="Times New Roman"/>
          <w:sz w:val="24"/>
          <w:szCs w:val="24"/>
        </w:rPr>
      </w:pPr>
    </w:p>
    <w:p w14:paraId="1FEF3209" w14:textId="77777777" w:rsidR="000F147D" w:rsidRDefault="000F147D" w:rsidP="00537676">
      <w:pPr>
        <w:jc w:val="center"/>
        <w:rPr>
          <w:b/>
          <w:sz w:val="20"/>
          <w:szCs w:val="20"/>
        </w:rPr>
      </w:pPr>
      <w:bookmarkStart w:id="41" w:name="Appendix_E_Duty_Hours_Req"/>
    </w:p>
    <w:p w14:paraId="365F3579" w14:textId="77777777" w:rsidR="00160749" w:rsidRDefault="00160749" w:rsidP="00537676">
      <w:pPr>
        <w:jc w:val="center"/>
        <w:rPr>
          <w:b/>
          <w:szCs w:val="20"/>
        </w:rPr>
      </w:pPr>
    </w:p>
    <w:p w14:paraId="7D933141" w14:textId="77777777" w:rsidR="00160749" w:rsidRDefault="00160749" w:rsidP="00537676">
      <w:pPr>
        <w:jc w:val="center"/>
        <w:rPr>
          <w:b/>
          <w:szCs w:val="20"/>
        </w:rPr>
      </w:pPr>
    </w:p>
    <w:p w14:paraId="12D583B3" w14:textId="77777777" w:rsidR="00160749" w:rsidRDefault="00160749" w:rsidP="00537676">
      <w:pPr>
        <w:jc w:val="center"/>
        <w:rPr>
          <w:b/>
          <w:szCs w:val="20"/>
        </w:rPr>
      </w:pPr>
    </w:p>
    <w:p w14:paraId="242A31E3" w14:textId="77777777" w:rsidR="00160749" w:rsidRDefault="00160749" w:rsidP="00537676">
      <w:pPr>
        <w:jc w:val="center"/>
        <w:rPr>
          <w:b/>
          <w:szCs w:val="20"/>
        </w:rPr>
      </w:pPr>
    </w:p>
    <w:p w14:paraId="01C88C5D" w14:textId="77777777" w:rsidR="00DF07A3" w:rsidRDefault="00DF07A3" w:rsidP="00537676">
      <w:pPr>
        <w:jc w:val="center"/>
        <w:rPr>
          <w:b/>
          <w:szCs w:val="20"/>
        </w:rPr>
      </w:pPr>
    </w:p>
    <w:p w14:paraId="05BD766C" w14:textId="77777777" w:rsidR="00DF07A3" w:rsidRDefault="00DF07A3" w:rsidP="00537676">
      <w:pPr>
        <w:jc w:val="center"/>
        <w:rPr>
          <w:b/>
          <w:szCs w:val="20"/>
        </w:rPr>
      </w:pPr>
    </w:p>
    <w:p w14:paraId="5074CE46" w14:textId="77777777" w:rsidR="00DF07A3" w:rsidRDefault="00DF07A3" w:rsidP="00537676">
      <w:pPr>
        <w:jc w:val="center"/>
        <w:rPr>
          <w:b/>
          <w:szCs w:val="20"/>
        </w:rPr>
      </w:pPr>
    </w:p>
    <w:p w14:paraId="2C1A3760" w14:textId="77777777" w:rsidR="00DF07A3" w:rsidRDefault="00DF07A3" w:rsidP="00537676">
      <w:pPr>
        <w:jc w:val="center"/>
        <w:rPr>
          <w:b/>
          <w:szCs w:val="20"/>
        </w:rPr>
      </w:pPr>
    </w:p>
    <w:p w14:paraId="04CB3445" w14:textId="77777777" w:rsidR="00EC6FB6" w:rsidRDefault="00EC6FB6" w:rsidP="00537676">
      <w:pPr>
        <w:jc w:val="center"/>
        <w:rPr>
          <w:rFonts w:ascii="Calibri" w:hAnsi="Calibri" w:cs="Calibri"/>
          <w:b/>
          <w:szCs w:val="20"/>
        </w:rPr>
      </w:pPr>
    </w:p>
    <w:p w14:paraId="02A0FF1B" w14:textId="77777777" w:rsidR="00EC6FB6" w:rsidRDefault="00EC6FB6" w:rsidP="00537676">
      <w:pPr>
        <w:jc w:val="center"/>
        <w:rPr>
          <w:rFonts w:ascii="Calibri" w:hAnsi="Calibri" w:cs="Calibri"/>
          <w:b/>
          <w:szCs w:val="20"/>
        </w:rPr>
      </w:pPr>
    </w:p>
    <w:p w14:paraId="75675F95" w14:textId="77777777" w:rsidR="00EC6FB6" w:rsidRDefault="00EC6FB6" w:rsidP="00537676">
      <w:pPr>
        <w:jc w:val="center"/>
        <w:rPr>
          <w:rFonts w:ascii="Calibri" w:hAnsi="Calibri" w:cs="Calibri"/>
          <w:b/>
          <w:szCs w:val="20"/>
        </w:rPr>
      </w:pPr>
    </w:p>
    <w:p w14:paraId="19CAE0DA" w14:textId="77777777" w:rsidR="00537676" w:rsidRPr="00FD5EA0" w:rsidRDefault="003B0686" w:rsidP="00537676">
      <w:pPr>
        <w:jc w:val="center"/>
        <w:rPr>
          <w:rFonts w:ascii="Calibri" w:hAnsi="Calibri" w:cs="Calibri"/>
          <w:b/>
          <w:szCs w:val="20"/>
        </w:rPr>
      </w:pPr>
      <w:bookmarkStart w:id="42" w:name="_Hlk167181573"/>
      <w:r w:rsidRPr="00A26A65">
        <w:rPr>
          <w:rFonts w:ascii="Calibri" w:hAnsi="Calibri" w:cs="Calibri"/>
          <w:b/>
          <w:szCs w:val="20"/>
        </w:rPr>
        <w:lastRenderedPageBreak/>
        <w:t>Appendix D</w:t>
      </w:r>
      <w:r w:rsidR="00537676" w:rsidRPr="00A26A65">
        <w:rPr>
          <w:rFonts w:ascii="Calibri" w:hAnsi="Calibri" w:cs="Calibri"/>
          <w:b/>
          <w:szCs w:val="20"/>
        </w:rPr>
        <w:t xml:space="preserve">. </w:t>
      </w:r>
      <w:r w:rsidR="00392125" w:rsidRPr="00A26A65">
        <w:rPr>
          <w:rFonts w:ascii="Calibri" w:hAnsi="Calibri" w:cs="Calibri"/>
          <w:b/>
          <w:szCs w:val="20"/>
        </w:rPr>
        <w:t xml:space="preserve">ASHP </w:t>
      </w:r>
      <w:r w:rsidR="00F06BF2" w:rsidRPr="00A26A65">
        <w:rPr>
          <w:rFonts w:ascii="Calibri" w:hAnsi="Calibri" w:cs="Calibri"/>
          <w:b/>
          <w:bCs/>
          <w:color w:val="010202"/>
          <w:szCs w:val="20"/>
        </w:rPr>
        <w:t>Duty-Hour Requirements for Pharmacy Residencies</w:t>
      </w:r>
    </w:p>
    <w:bookmarkEnd w:id="41"/>
    <w:p w14:paraId="1720D035" w14:textId="77777777" w:rsidR="006253B5" w:rsidRDefault="006253B5" w:rsidP="006253B5">
      <w:pPr>
        <w:pStyle w:val="Default"/>
      </w:pPr>
    </w:p>
    <w:p w14:paraId="60E03FE4" w14:textId="77777777" w:rsidR="00C059F6" w:rsidRDefault="00C059F6" w:rsidP="000C1172">
      <w:pPr>
        <w:pStyle w:val="ListParagraph"/>
        <w:ind w:left="0"/>
        <w:rPr>
          <w:rFonts w:ascii="Calibri" w:hAnsi="Calibri" w:cs="Calibri"/>
          <w:b/>
          <w:bCs/>
          <w:color w:val="000000"/>
          <w:sz w:val="22"/>
          <w:szCs w:val="22"/>
        </w:rPr>
      </w:pPr>
      <w:bookmarkStart w:id="43" w:name="_Hlk118187544"/>
    </w:p>
    <w:p w14:paraId="16000857" w14:textId="77777777" w:rsidR="00C059F6" w:rsidRDefault="00C059F6" w:rsidP="000C1172">
      <w:pPr>
        <w:pStyle w:val="ListParagraph"/>
        <w:ind w:left="0"/>
        <w:rPr>
          <w:rFonts w:ascii="Calibri" w:hAnsi="Calibri" w:cs="Calibri"/>
          <w:b/>
          <w:bCs/>
          <w:color w:val="000000"/>
          <w:sz w:val="22"/>
          <w:szCs w:val="22"/>
        </w:rPr>
      </w:pPr>
    </w:p>
    <w:p w14:paraId="1A4CA469" w14:textId="77777777" w:rsidR="00C059F6" w:rsidRDefault="00C059F6" w:rsidP="000C1172">
      <w:pPr>
        <w:pStyle w:val="ListParagraph"/>
        <w:ind w:left="0"/>
        <w:rPr>
          <w:rFonts w:ascii="Calibri" w:hAnsi="Calibri" w:cs="Calibri"/>
          <w:b/>
          <w:bCs/>
          <w:color w:val="000000"/>
          <w:sz w:val="22"/>
          <w:szCs w:val="22"/>
        </w:rPr>
      </w:pPr>
    </w:p>
    <w:p w14:paraId="094C0978" w14:textId="77777777" w:rsidR="000C1172" w:rsidRDefault="000C1172" w:rsidP="000C1172">
      <w:pPr>
        <w:pStyle w:val="ListParagraph"/>
        <w:ind w:left="0"/>
        <w:rPr>
          <w:rFonts w:ascii="Calibri" w:hAnsi="Calibri" w:cs="Calibri"/>
          <w:b/>
          <w:bCs/>
          <w:color w:val="000000"/>
          <w:sz w:val="22"/>
          <w:szCs w:val="22"/>
        </w:rPr>
      </w:pPr>
      <w:r w:rsidRPr="000C1172">
        <w:rPr>
          <w:rFonts w:ascii="Calibri" w:hAnsi="Calibri" w:cs="Calibri"/>
          <w:b/>
          <w:bCs/>
          <w:color w:val="000000"/>
          <w:sz w:val="22"/>
          <w:szCs w:val="22"/>
        </w:rPr>
        <w:t>Purpose Statement</w:t>
      </w:r>
    </w:p>
    <w:p w14:paraId="4513F259" w14:textId="77777777" w:rsidR="00C059F6" w:rsidRPr="000C1172" w:rsidRDefault="00C059F6" w:rsidP="000C1172">
      <w:pPr>
        <w:pStyle w:val="ListParagraph"/>
        <w:ind w:left="0"/>
        <w:rPr>
          <w:rFonts w:ascii="Calibri" w:hAnsi="Calibri" w:cs="Calibri"/>
          <w:b/>
          <w:bCs/>
          <w:color w:val="000000"/>
          <w:sz w:val="22"/>
          <w:szCs w:val="22"/>
        </w:rPr>
      </w:pPr>
    </w:p>
    <w:p w14:paraId="29450B30" w14:textId="77777777" w:rsidR="000C1172" w:rsidRPr="000C1172" w:rsidRDefault="000C1172" w:rsidP="000C1172">
      <w:pPr>
        <w:pStyle w:val="ListParagraph"/>
        <w:ind w:left="0"/>
        <w:rPr>
          <w:rFonts w:ascii="Calibri" w:hAnsi="Calibri" w:cs="Calibri"/>
          <w:color w:val="000000"/>
          <w:sz w:val="22"/>
          <w:szCs w:val="22"/>
        </w:rPr>
      </w:pPr>
      <w:r w:rsidRPr="000C1172">
        <w:rPr>
          <w:rFonts w:ascii="Calibri" w:hAnsi="Calibri" w:cs="Calibri"/>
          <w:color w:val="000000"/>
          <w:sz w:val="22"/>
          <w:szCs w:val="22"/>
        </w:rPr>
        <w:t>Residency program directors and preceptors have the professional responsibility to provide residents with a sound training program that must be planned, scheduled and balanced with concerns for patients’ safety and residents’ well-being. Therefore, programs must comply with the requirements outlined in this policy to ensure optimal clinical experience and education for their program’s residents.</w:t>
      </w:r>
    </w:p>
    <w:p w14:paraId="58CAF585" w14:textId="77777777" w:rsidR="000C1172" w:rsidRDefault="000C1172" w:rsidP="000C1172">
      <w:pPr>
        <w:pStyle w:val="ListParagraph"/>
        <w:ind w:left="0"/>
        <w:rPr>
          <w:rFonts w:ascii="Calibri" w:hAnsi="Calibri" w:cs="Calibri"/>
          <w:b/>
          <w:bCs/>
          <w:color w:val="000000"/>
          <w:sz w:val="22"/>
          <w:szCs w:val="22"/>
        </w:rPr>
      </w:pPr>
    </w:p>
    <w:p w14:paraId="7D39DB49" w14:textId="77777777" w:rsidR="000C1172" w:rsidRDefault="000C1172" w:rsidP="000C1172">
      <w:pPr>
        <w:pStyle w:val="ListParagraph"/>
        <w:ind w:left="0"/>
        <w:rPr>
          <w:rFonts w:ascii="Calibri" w:hAnsi="Calibri" w:cs="Calibri"/>
          <w:b/>
          <w:bCs/>
          <w:color w:val="000000"/>
          <w:sz w:val="22"/>
          <w:szCs w:val="22"/>
        </w:rPr>
      </w:pPr>
      <w:r>
        <w:rPr>
          <w:rFonts w:ascii="Calibri" w:hAnsi="Calibri" w:cs="Calibri"/>
          <w:b/>
          <w:bCs/>
          <w:color w:val="000000"/>
          <w:sz w:val="22"/>
          <w:szCs w:val="22"/>
        </w:rPr>
        <w:t>S</w:t>
      </w:r>
      <w:r w:rsidRPr="000C1172">
        <w:rPr>
          <w:rFonts w:ascii="Calibri" w:hAnsi="Calibri" w:cs="Calibri"/>
          <w:b/>
          <w:bCs/>
          <w:color w:val="000000"/>
          <w:sz w:val="22"/>
          <w:szCs w:val="22"/>
        </w:rPr>
        <w:t>tatement on Well-Being and Resilience</w:t>
      </w:r>
    </w:p>
    <w:p w14:paraId="2F9E75E8" w14:textId="77777777" w:rsidR="00C059F6" w:rsidRPr="000C1172" w:rsidRDefault="00C059F6" w:rsidP="000C1172">
      <w:pPr>
        <w:pStyle w:val="ListParagraph"/>
        <w:ind w:left="0"/>
        <w:rPr>
          <w:rFonts w:ascii="Calibri" w:hAnsi="Calibri" w:cs="Calibri"/>
          <w:b/>
          <w:bCs/>
          <w:color w:val="000000"/>
          <w:sz w:val="22"/>
          <w:szCs w:val="22"/>
        </w:rPr>
      </w:pPr>
    </w:p>
    <w:p w14:paraId="6D1E1ED1" w14:textId="77777777" w:rsidR="000C1172" w:rsidRDefault="000C1172" w:rsidP="007B2191">
      <w:pPr>
        <w:pStyle w:val="ListParagraph"/>
        <w:numPr>
          <w:ilvl w:val="0"/>
          <w:numId w:val="31"/>
        </w:numPr>
        <w:rPr>
          <w:rFonts w:ascii="Calibri" w:hAnsi="Calibri" w:cs="Calibri"/>
          <w:color w:val="000000"/>
          <w:sz w:val="22"/>
          <w:szCs w:val="22"/>
        </w:rPr>
      </w:pPr>
      <w:r w:rsidRPr="000C1172">
        <w:rPr>
          <w:rFonts w:ascii="Calibri" w:hAnsi="Calibri" w:cs="Calibri"/>
          <w:color w:val="000000"/>
          <w:sz w:val="22"/>
          <w:szCs w:val="22"/>
        </w:rPr>
        <w:t>Residents are at an increased risk for burnout and depression due to the nature of the healthcare environment and psychological, emotional, and physical well-being are critical in the development of the competent, caring, and resilient pharmacist.</w:t>
      </w:r>
    </w:p>
    <w:p w14:paraId="37913A74" w14:textId="77777777" w:rsidR="000C1172" w:rsidRPr="000C1172" w:rsidRDefault="000C1172" w:rsidP="000C1172">
      <w:pPr>
        <w:pStyle w:val="ListParagraph"/>
        <w:ind w:left="1080"/>
        <w:rPr>
          <w:rFonts w:ascii="Calibri" w:hAnsi="Calibri" w:cs="Calibri"/>
          <w:color w:val="000000"/>
          <w:sz w:val="22"/>
          <w:szCs w:val="22"/>
        </w:rPr>
      </w:pPr>
    </w:p>
    <w:p w14:paraId="597C37CD" w14:textId="77777777" w:rsidR="000C1172" w:rsidRDefault="000C1172" w:rsidP="007B2191">
      <w:pPr>
        <w:pStyle w:val="ListParagraph"/>
        <w:numPr>
          <w:ilvl w:val="0"/>
          <w:numId w:val="31"/>
        </w:numPr>
        <w:rPr>
          <w:rFonts w:ascii="Calibri" w:hAnsi="Calibri" w:cs="Calibri"/>
          <w:color w:val="000000"/>
          <w:sz w:val="22"/>
          <w:szCs w:val="22"/>
        </w:rPr>
      </w:pPr>
      <w:r w:rsidRPr="000C1172">
        <w:rPr>
          <w:rFonts w:ascii="Calibri" w:hAnsi="Calibri" w:cs="Calibri"/>
          <w:color w:val="000000"/>
          <w:sz w:val="22"/>
          <w:szCs w:val="22"/>
        </w:rPr>
        <w:t>As part of the development of the resident, it is the responsibility of the pharmacy leaders to ensure residents are educated on wellness and resilience, including education on burnout syndrome, the risks, and mitigation strategies as part of the orientation to the residency.</w:t>
      </w:r>
    </w:p>
    <w:p w14:paraId="0D758E24" w14:textId="77777777" w:rsidR="000C1172" w:rsidRDefault="000C1172" w:rsidP="000C1172">
      <w:pPr>
        <w:pStyle w:val="ListParagraph"/>
        <w:rPr>
          <w:rFonts w:ascii="Calibri" w:hAnsi="Calibri" w:cs="Calibri"/>
          <w:color w:val="000000"/>
          <w:sz w:val="22"/>
          <w:szCs w:val="22"/>
        </w:rPr>
      </w:pPr>
    </w:p>
    <w:p w14:paraId="71DAA64F" w14:textId="77777777" w:rsidR="000C1172" w:rsidRDefault="000C1172" w:rsidP="007B2191">
      <w:pPr>
        <w:pStyle w:val="ListParagraph"/>
        <w:numPr>
          <w:ilvl w:val="0"/>
          <w:numId w:val="31"/>
        </w:numPr>
        <w:rPr>
          <w:rFonts w:ascii="Calibri" w:hAnsi="Calibri" w:cs="Calibri"/>
          <w:color w:val="000000"/>
          <w:sz w:val="22"/>
          <w:szCs w:val="22"/>
        </w:rPr>
      </w:pPr>
      <w:r w:rsidRPr="000C1172">
        <w:rPr>
          <w:rFonts w:ascii="Calibri" w:hAnsi="Calibri" w:cs="Calibri"/>
          <w:color w:val="000000"/>
          <w:sz w:val="22"/>
          <w:szCs w:val="22"/>
        </w:rPr>
        <w:t xml:space="preserve">It is also the responsibility of pharmacy leaders to ensure preceptors are educated on burnout syndrome, including the risks and mitigation strategies, </w:t>
      </w:r>
      <w:proofErr w:type="gramStart"/>
      <w:r w:rsidRPr="000C1172">
        <w:rPr>
          <w:rFonts w:ascii="Calibri" w:hAnsi="Calibri" w:cs="Calibri"/>
          <w:color w:val="000000"/>
          <w:sz w:val="22"/>
          <w:szCs w:val="22"/>
        </w:rPr>
        <w:t>in order to</w:t>
      </w:r>
      <w:proofErr w:type="gramEnd"/>
      <w:r w:rsidRPr="000C1172">
        <w:rPr>
          <w:rFonts w:ascii="Calibri" w:hAnsi="Calibri" w:cs="Calibri"/>
          <w:color w:val="000000"/>
          <w:sz w:val="22"/>
          <w:szCs w:val="22"/>
        </w:rPr>
        <w:t xml:space="preserve"> help identify and provide resources for at-risk residents, and to recognize when it may be in the best interest of patients to transition care to another qualified, rested pharmacist.</w:t>
      </w:r>
    </w:p>
    <w:p w14:paraId="6C2B1D7B" w14:textId="77777777" w:rsidR="000C1172" w:rsidRPr="000C1172" w:rsidRDefault="000C1172" w:rsidP="000C1172">
      <w:pPr>
        <w:pStyle w:val="ListParagraph"/>
        <w:ind w:left="0"/>
        <w:rPr>
          <w:rFonts w:ascii="Calibri" w:hAnsi="Calibri" w:cs="Calibri"/>
          <w:color w:val="000000"/>
          <w:sz w:val="22"/>
          <w:szCs w:val="22"/>
        </w:rPr>
      </w:pPr>
    </w:p>
    <w:p w14:paraId="4D16F065" w14:textId="77777777" w:rsidR="000C1172" w:rsidRDefault="000C1172" w:rsidP="007B2191">
      <w:pPr>
        <w:pStyle w:val="ListParagraph"/>
        <w:numPr>
          <w:ilvl w:val="0"/>
          <w:numId w:val="31"/>
        </w:numPr>
        <w:rPr>
          <w:rFonts w:ascii="Calibri" w:hAnsi="Calibri" w:cs="Calibri"/>
          <w:color w:val="000000"/>
          <w:sz w:val="22"/>
          <w:szCs w:val="22"/>
        </w:rPr>
      </w:pPr>
      <w:r w:rsidRPr="000C1172">
        <w:rPr>
          <w:rFonts w:ascii="Calibri" w:hAnsi="Calibri" w:cs="Calibri"/>
          <w:color w:val="000000"/>
          <w:sz w:val="22"/>
          <w:szCs w:val="22"/>
        </w:rPr>
        <w:t>As part of promoting a culture of wellness, pharmacy leaders must ensure that there is not excessive reliance on residents to fulfill service obligations that do not contribute to the educational value of the residency program or that may compromise residents’ fitness for duty and endanger patient safety. However, as members of the healthcare team, residents may be required to participate in departmental coverage in times of unusual circumstances/state of emergency situations (e.g., mass-casualty, downtime, and natural disasters, pandemic) that go beyond the designated duty hours for a limited timeframe.</w:t>
      </w:r>
    </w:p>
    <w:p w14:paraId="04111E26" w14:textId="77777777" w:rsidR="000C1172" w:rsidRDefault="000C1172" w:rsidP="000C1172">
      <w:pPr>
        <w:pStyle w:val="ListParagraph"/>
        <w:rPr>
          <w:rFonts w:ascii="Calibri" w:hAnsi="Calibri" w:cs="Calibri"/>
          <w:color w:val="000000"/>
          <w:sz w:val="22"/>
          <w:szCs w:val="22"/>
        </w:rPr>
      </w:pPr>
    </w:p>
    <w:p w14:paraId="1FBE47E9" w14:textId="77777777" w:rsidR="000C1172" w:rsidRPr="000C1172" w:rsidRDefault="000C1172" w:rsidP="000C1172">
      <w:pPr>
        <w:pStyle w:val="ListParagraph"/>
        <w:rPr>
          <w:rFonts w:ascii="Calibri" w:hAnsi="Calibri" w:cs="Calibri"/>
          <w:color w:val="000000"/>
          <w:sz w:val="22"/>
          <w:szCs w:val="22"/>
        </w:rPr>
      </w:pPr>
    </w:p>
    <w:p w14:paraId="61D980A5" w14:textId="77777777" w:rsidR="000C1172" w:rsidRPr="000C1172" w:rsidRDefault="000C1172" w:rsidP="000C1172">
      <w:pPr>
        <w:pStyle w:val="ListParagraph"/>
        <w:ind w:left="0"/>
        <w:rPr>
          <w:rFonts w:ascii="Calibri" w:hAnsi="Calibri" w:cs="Calibri"/>
          <w:b/>
          <w:bCs/>
          <w:color w:val="000000"/>
          <w:sz w:val="22"/>
          <w:szCs w:val="22"/>
        </w:rPr>
      </w:pPr>
      <w:r w:rsidRPr="000C1172">
        <w:rPr>
          <w:rFonts w:ascii="Calibri" w:hAnsi="Calibri" w:cs="Calibri"/>
          <w:b/>
          <w:bCs/>
          <w:color w:val="000000"/>
          <w:sz w:val="22"/>
          <w:szCs w:val="22"/>
        </w:rPr>
        <w:t>II. Duty Hour Requirements</w:t>
      </w:r>
    </w:p>
    <w:p w14:paraId="70293353" w14:textId="77777777" w:rsidR="000C1172" w:rsidRDefault="000C1172" w:rsidP="000C1172">
      <w:pPr>
        <w:pStyle w:val="ListParagraph"/>
        <w:ind w:left="0"/>
        <w:rPr>
          <w:rFonts w:ascii="Calibri" w:hAnsi="Calibri" w:cs="Calibri"/>
          <w:b/>
          <w:bCs/>
          <w:color w:val="000000"/>
          <w:sz w:val="22"/>
          <w:szCs w:val="22"/>
        </w:rPr>
      </w:pPr>
    </w:p>
    <w:p w14:paraId="77A2DAE1" w14:textId="77777777" w:rsidR="000C1172" w:rsidRDefault="000C1172" w:rsidP="007B2191">
      <w:pPr>
        <w:pStyle w:val="ListParagraph"/>
        <w:numPr>
          <w:ilvl w:val="0"/>
          <w:numId w:val="32"/>
        </w:numPr>
        <w:rPr>
          <w:rFonts w:ascii="Calibri" w:hAnsi="Calibri" w:cs="Calibri"/>
          <w:color w:val="000000"/>
          <w:sz w:val="22"/>
          <w:szCs w:val="22"/>
        </w:rPr>
      </w:pPr>
      <w:r w:rsidRPr="000C1172">
        <w:rPr>
          <w:rFonts w:ascii="Calibri" w:hAnsi="Calibri" w:cs="Calibri"/>
          <w:color w:val="000000"/>
          <w:sz w:val="22"/>
          <w:szCs w:val="22"/>
        </w:rPr>
        <w:t xml:space="preserve">Duty hours: Defined as all hours spent on </w:t>
      </w:r>
      <w:r w:rsidRPr="000C1172">
        <w:rPr>
          <w:rFonts w:ascii="Calibri" w:hAnsi="Calibri" w:cs="Calibri"/>
          <w:color w:val="000000"/>
          <w:sz w:val="22"/>
          <w:szCs w:val="22"/>
          <w:u w:val="single"/>
        </w:rPr>
        <w:t>scheduled</w:t>
      </w:r>
      <w:r w:rsidRPr="000C1172">
        <w:rPr>
          <w:rFonts w:ascii="Calibri" w:hAnsi="Calibri" w:cs="Calibri"/>
          <w:color w:val="000000"/>
          <w:sz w:val="22"/>
          <w:szCs w:val="22"/>
        </w:rPr>
        <w:t xml:space="preserve"> clinical and academic activities, regardless of setting, related to the pharmacy residency program that are </w:t>
      </w:r>
      <w:r w:rsidRPr="000C1172">
        <w:rPr>
          <w:rFonts w:ascii="Calibri" w:hAnsi="Calibri" w:cs="Calibri"/>
          <w:color w:val="000000"/>
          <w:sz w:val="22"/>
          <w:szCs w:val="22"/>
          <w:u w:val="single"/>
        </w:rPr>
        <w:t>required</w:t>
      </w:r>
      <w:r w:rsidRPr="000C1172">
        <w:rPr>
          <w:rFonts w:ascii="Calibri" w:hAnsi="Calibri" w:cs="Calibri"/>
          <w:color w:val="000000"/>
          <w:sz w:val="22"/>
          <w:szCs w:val="22"/>
        </w:rPr>
        <w:t xml:space="preserve"> to meet the educational goals and objectives of the program.</w:t>
      </w:r>
    </w:p>
    <w:p w14:paraId="3DB3E0F3" w14:textId="77777777" w:rsidR="000C1172" w:rsidRDefault="000C1172" w:rsidP="000C1172">
      <w:pPr>
        <w:pStyle w:val="ListParagraph"/>
        <w:ind w:left="1080"/>
        <w:rPr>
          <w:rFonts w:ascii="Calibri" w:hAnsi="Calibri" w:cs="Calibri"/>
          <w:color w:val="000000"/>
          <w:sz w:val="22"/>
          <w:szCs w:val="22"/>
        </w:rPr>
      </w:pPr>
    </w:p>
    <w:p w14:paraId="38C9A3D1" w14:textId="77777777" w:rsidR="000C1172" w:rsidRPr="000C1172" w:rsidRDefault="000C1172" w:rsidP="007B2191">
      <w:pPr>
        <w:pStyle w:val="ListParagraph"/>
        <w:numPr>
          <w:ilvl w:val="1"/>
          <w:numId w:val="32"/>
        </w:numPr>
        <w:ind w:firstLine="360"/>
        <w:rPr>
          <w:rFonts w:ascii="Calibri" w:hAnsi="Calibri" w:cs="Calibri"/>
          <w:color w:val="000000"/>
          <w:sz w:val="22"/>
          <w:szCs w:val="22"/>
        </w:rPr>
      </w:pPr>
      <w:r w:rsidRPr="000C1172">
        <w:rPr>
          <w:rFonts w:ascii="Calibri" w:hAnsi="Calibri" w:cs="Calibri"/>
          <w:color w:val="000000"/>
          <w:sz w:val="22"/>
          <w:szCs w:val="22"/>
        </w:rPr>
        <w:t xml:space="preserve">Duty hours </w:t>
      </w:r>
      <w:proofErr w:type="gramStart"/>
      <w:r w:rsidRPr="000C1172">
        <w:rPr>
          <w:rFonts w:ascii="Calibri" w:hAnsi="Calibri" w:cs="Calibri"/>
          <w:color w:val="000000"/>
          <w:sz w:val="22"/>
          <w:szCs w:val="22"/>
        </w:rPr>
        <w:t>includes:</w:t>
      </w:r>
      <w:proofErr w:type="gramEnd"/>
      <w:r w:rsidRPr="000C1172">
        <w:rPr>
          <w:rFonts w:ascii="Calibri" w:hAnsi="Calibri" w:cs="Calibri"/>
          <w:color w:val="000000"/>
          <w:sz w:val="22"/>
          <w:szCs w:val="22"/>
        </w:rPr>
        <w:t xml:space="preserve"> inpatient and outpatient patient care (resident providing care   </w:t>
      </w:r>
    </w:p>
    <w:p w14:paraId="2A9E6517" w14:textId="77777777" w:rsidR="000C1172" w:rsidRDefault="000C1172" w:rsidP="000C1172">
      <w:pPr>
        <w:pStyle w:val="ListParagraph"/>
        <w:ind w:left="1440"/>
        <w:rPr>
          <w:rFonts w:ascii="Calibri" w:hAnsi="Calibri" w:cs="Calibri"/>
          <w:color w:val="000000"/>
          <w:sz w:val="22"/>
          <w:szCs w:val="22"/>
        </w:rPr>
      </w:pPr>
      <w:r w:rsidRPr="000C1172">
        <w:rPr>
          <w:rFonts w:ascii="Calibri" w:hAnsi="Calibri" w:cs="Calibri"/>
          <w:color w:val="000000"/>
          <w:sz w:val="22"/>
          <w:szCs w:val="22"/>
        </w:rPr>
        <w:t xml:space="preserve">within a facility, a patient’s home, or from the resident’s home when activities are assigned to be completed virtually); staffing/service commitment; in-house call; </w:t>
      </w:r>
      <w:r w:rsidRPr="000C1172">
        <w:rPr>
          <w:rFonts w:ascii="Calibri" w:hAnsi="Calibri" w:cs="Calibri"/>
          <w:color w:val="000000"/>
          <w:sz w:val="22"/>
          <w:szCs w:val="22"/>
        </w:rPr>
        <w:lastRenderedPageBreak/>
        <w:t>administrative duties; work from home activities (i.e., taking calls from home and utilizing electronic health record related to at-home call program); and scheduled and assigned activities, such as committee meetings, classroom time associated with a master’s degree for applicable programs or other required teaching activities and health and wellness events that are required to meet the goals and objectives of the residency program.</w:t>
      </w:r>
    </w:p>
    <w:p w14:paraId="1998E6DE" w14:textId="77777777" w:rsidR="000C1172" w:rsidRDefault="000C1172" w:rsidP="000C1172">
      <w:pPr>
        <w:pStyle w:val="ListParagraph"/>
        <w:ind w:left="1440"/>
        <w:rPr>
          <w:rFonts w:ascii="Calibri" w:hAnsi="Calibri" w:cs="Calibri"/>
          <w:color w:val="000000"/>
          <w:sz w:val="22"/>
          <w:szCs w:val="22"/>
        </w:rPr>
      </w:pPr>
    </w:p>
    <w:p w14:paraId="19DD9F61" w14:textId="77777777" w:rsidR="000C1172" w:rsidRPr="000C1172" w:rsidRDefault="000C1172" w:rsidP="007B2191">
      <w:pPr>
        <w:pStyle w:val="ListParagraph"/>
        <w:numPr>
          <w:ilvl w:val="1"/>
          <w:numId w:val="32"/>
        </w:numPr>
        <w:ind w:left="1440"/>
        <w:rPr>
          <w:rFonts w:ascii="Calibri" w:hAnsi="Calibri" w:cs="Calibri"/>
          <w:color w:val="000000"/>
          <w:sz w:val="22"/>
          <w:szCs w:val="22"/>
        </w:rPr>
      </w:pPr>
      <w:r w:rsidRPr="000C1172">
        <w:rPr>
          <w:rFonts w:ascii="Calibri" w:hAnsi="Calibri" w:cs="Calibri"/>
          <w:color w:val="000000"/>
          <w:sz w:val="22"/>
          <w:szCs w:val="22"/>
        </w:rPr>
        <w:t xml:space="preserve">Duty hours </w:t>
      </w:r>
      <w:proofErr w:type="gramStart"/>
      <w:r w:rsidRPr="000C1172">
        <w:rPr>
          <w:rFonts w:ascii="Calibri" w:hAnsi="Calibri" w:cs="Calibri"/>
          <w:b/>
          <w:bCs/>
          <w:color w:val="000000"/>
          <w:sz w:val="22"/>
          <w:szCs w:val="22"/>
        </w:rPr>
        <w:t>excludes</w:t>
      </w:r>
      <w:proofErr w:type="gramEnd"/>
      <w:r w:rsidRPr="000C1172">
        <w:rPr>
          <w:rFonts w:ascii="Calibri" w:hAnsi="Calibri" w:cs="Calibri"/>
          <w:color w:val="000000"/>
          <w:sz w:val="22"/>
          <w:szCs w:val="22"/>
        </w:rPr>
        <w:t xml:space="preserve"> reading, studying, and academic preparation time (e.g. presentations, journal clubs, closing knowledge gaps); travel time (e.g., to and from work); and hours that are not scheduled by the residency program director or a preceptor.</w:t>
      </w:r>
    </w:p>
    <w:p w14:paraId="6637FFB6" w14:textId="77777777" w:rsidR="000C1172" w:rsidRDefault="000C1172" w:rsidP="000C1172">
      <w:pPr>
        <w:pStyle w:val="ListParagraph"/>
        <w:rPr>
          <w:rFonts w:ascii="Calibri" w:hAnsi="Calibri" w:cs="Calibri"/>
          <w:b/>
          <w:bCs/>
          <w:color w:val="000000"/>
          <w:sz w:val="22"/>
          <w:szCs w:val="22"/>
        </w:rPr>
      </w:pPr>
    </w:p>
    <w:p w14:paraId="0D59E128" w14:textId="77777777" w:rsidR="000C1172" w:rsidRDefault="000C1172" w:rsidP="000C1172">
      <w:pPr>
        <w:pStyle w:val="ListParagraph"/>
        <w:rPr>
          <w:rFonts w:ascii="Calibri" w:hAnsi="Calibri" w:cs="Calibri"/>
          <w:color w:val="000000"/>
          <w:sz w:val="22"/>
          <w:szCs w:val="22"/>
        </w:rPr>
      </w:pPr>
    </w:p>
    <w:p w14:paraId="4C1F6E8F" w14:textId="77777777" w:rsidR="000C1172" w:rsidRPr="00350CB1" w:rsidRDefault="000C1172" w:rsidP="007B2191">
      <w:pPr>
        <w:pStyle w:val="ListParagraph"/>
        <w:numPr>
          <w:ilvl w:val="0"/>
          <w:numId w:val="32"/>
        </w:numPr>
        <w:rPr>
          <w:rFonts w:ascii="Calibri" w:hAnsi="Calibri" w:cs="Calibri"/>
          <w:color w:val="000000"/>
          <w:sz w:val="22"/>
          <w:szCs w:val="22"/>
        </w:rPr>
      </w:pPr>
      <w:r w:rsidRPr="00350CB1">
        <w:rPr>
          <w:rFonts w:ascii="Calibri" w:hAnsi="Calibri" w:cs="Calibri"/>
          <w:color w:val="000000"/>
          <w:sz w:val="22"/>
          <w:szCs w:val="22"/>
        </w:rPr>
        <w:t>Maximum Hours of Work per Week</w:t>
      </w:r>
    </w:p>
    <w:p w14:paraId="6CE1322C" w14:textId="77777777" w:rsidR="000C1172" w:rsidRPr="00350CB1" w:rsidRDefault="000C1172" w:rsidP="000C1172">
      <w:pPr>
        <w:pStyle w:val="ListParagraph"/>
        <w:rPr>
          <w:rFonts w:ascii="Calibri" w:hAnsi="Calibri" w:cs="Calibri"/>
          <w:color w:val="000000"/>
          <w:sz w:val="22"/>
          <w:szCs w:val="22"/>
        </w:rPr>
      </w:pPr>
    </w:p>
    <w:p w14:paraId="164EB41A" w14:textId="77777777" w:rsidR="000C1172" w:rsidRPr="00350CB1" w:rsidRDefault="000C1172" w:rsidP="007B2191">
      <w:pPr>
        <w:pStyle w:val="ListParagraph"/>
        <w:numPr>
          <w:ilvl w:val="1"/>
          <w:numId w:val="32"/>
        </w:numPr>
        <w:ind w:left="1440"/>
        <w:rPr>
          <w:rFonts w:ascii="Calibri" w:hAnsi="Calibri" w:cs="Calibri"/>
          <w:color w:val="000000"/>
          <w:sz w:val="22"/>
          <w:szCs w:val="22"/>
        </w:rPr>
      </w:pPr>
      <w:r w:rsidRPr="00350CB1">
        <w:rPr>
          <w:rFonts w:ascii="Calibri" w:hAnsi="Calibri" w:cs="Calibri"/>
          <w:color w:val="000000"/>
          <w:sz w:val="22"/>
          <w:szCs w:val="22"/>
        </w:rPr>
        <w:t>Duty hours must be limited to no more than 80 hours per week, averaged over a four-week period,</w:t>
      </w:r>
      <w:r w:rsidR="00350CB1" w:rsidRPr="00350CB1">
        <w:rPr>
          <w:rFonts w:ascii="Calibri" w:hAnsi="Calibri" w:cs="Calibri"/>
          <w:color w:val="000000"/>
          <w:sz w:val="22"/>
          <w:szCs w:val="22"/>
        </w:rPr>
        <w:t xml:space="preserve"> </w:t>
      </w:r>
      <w:r w:rsidRPr="00350CB1">
        <w:rPr>
          <w:rFonts w:ascii="Calibri" w:hAnsi="Calibri" w:cs="Calibri"/>
          <w:color w:val="000000"/>
          <w:sz w:val="22"/>
          <w:szCs w:val="22"/>
        </w:rPr>
        <w:t>inclusive of internal and external moonlighting.</w:t>
      </w:r>
    </w:p>
    <w:p w14:paraId="6460157F" w14:textId="77777777" w:rsidR="00350CB1" w:rsidRDefault="00350CB1" w:rsidP="00350CB1">
      <w:pPr>
        <w:pStyle w:val="ListParagraph"/>
        <w:ind w:left="1440"/>
        <w:rPr>
          <w:rFonts w:ascii="Calibri" w:hAnsi="Calibri" w:cs="Calibri"/>
          <w:b/>
          <w:bCs/>
          <w:color w:val="000000"/>
          <w:sz w:val="22"/>
          <w:szCs w:val="22"/>
        </w:rPr>
      </w:pPr>
    </w:p>
    <w:p w14:paraId="552590FD" w14:textId="77777777" w:rsidR="00C059F6" w:rsidRPr="00350CB1" w:rsidRDefault="00C059F6" w:rsidP="00350CB1">
      <w:pPr>
        <w:pStyle w:val="ListParagraph"/>
        <w:ind w:left="1440"/>
        <w:rPr>
          <w:rFonts w:ascii="Calibri" w:hAnsi="Calibri" w:cs="Calibri"/>
          <w:b/>
          <w:bCs/>
          <w:color w:val="000000"/>
          <w:sz w:val="22"/>
          <w:szCs w:val="22"/>
        </w:rPr>
      </w:pPr>
    </w:p>
    <w:p w14:paraId="1D380A50" w14:textId="77777777" w:rsidR="000C1172" w:rsidRPr="00350CB1" w:rsidRDefault="000C1172" w:rsidP="007B2191">
      <w:pPr>
        <w:pStyle w:val="ListParagraph"/>
        <w:numPr>
          <w:ilvl w:val="0"/>
          <w:numId w:val="32"/>
        </w:numPr>
        <w:rPr>
          <w:rFonts w:ascii="Calibri" w:hAnsi="Calibri" w:cs="Calibri"/>
          <w:color w:val="000000"/>
          <w:sz w:val="22"/>
          <w:szCs w:val="22"/>
        </w:rPr>
      </w:pPr>
      <w:r w:rsidRPr="00350CB1">
        <w:rPr>
          <w:rFonts w:ascii="Calibri" w:hAnsi="Calibri" w:cs="Calibri"/>
          <w:color w:val="000000"/>
          <w:sz w:val="22"/>
          <w:szCs w:val="22"/>
        </w:rPr>
        <w:t>Mandatory Duty-Free Times</w:t>
      </w:r>
    </w:p>
    <w:p w14:paraId="09F04EB8" w14:textId="77777777" w:rsidR="00350CB1" w:rsidRPr="00350CB1" w:rsidRDefault="00350CB1" w:rsidP="00350CB1">
      <w:pPr>
        <w:pStyle w:val="ListParagraph"/>
        <w:ind w:left="1080"/>
        <w:rPr>
          <w:rFonts w:ascii="Calibri" w:hAnsi="Calibri" w:cs="Calibri"/>
          <w:color w:val="000000"/>
          <w:sz w:val="22"/>
          <w:szCs w:val="22"/>
        </w:rPr>
      </w:pPr>
    </w:p>
    <w:p w14:paraId="6308B066" w14:textId="77777777" w:rsidR="00350CB1" w:rsidRPr="00350CB1" w:rsidRDefault="000C1172" w:rsidP="007B2191">
      <w:pPr>
        <w:pStyle w:val="ListParagraph"/>
        <w:numPr>
          <w:ilvl w:val="1"/>
          <w:numId w:val="32"/>
        </w:numPr>
        <w:ind w:firstLine="360"/>
        <w:rPr>
          <w:rFonts w:ascii="Calibri" w:hAnsi="Calibri" w:cs="Calibri"/>
          <w:color w:val="000000"/>
          <w:sz w:val="22"/>
          <w:szCs w:val="22"/>
        </w:rPr>
      </w:pPr>
      <w:r w:rsidRPr="00350CB1">
        <w:rPr>
          <w:rFonts w:ascii="Calibri" w:hAnsi="Calibri" w:cs="Calibri"/>
          <w:color w:val="000000"/>
          <w:sz w:val="22"/>
          <w:szCs w:val="22"/>
        </w:rPr>
        <w:t xml:space="preserve">Residents must have a minimum of one day in seven days free of duty (when averaged </w:t>
      </w:r>
    </w:p>
    <w:p w14:paraId="5F6424CD" w14:textId="77777777" w:rsidR="00350CB1" w:rsidRPr="00350CB1" w:rsidRDefault="000C1172" w:rsidP="00350CB1">
      <w:pPr>
        <w:pStyle w:val="ListParagraph"/>
        <w:ind w:left="1440"/>
        <w:rPr>
          <w:rFonts w:ascii="Calibri" w:hAnsi="Calibri" w:cs="Calibri"/>
          <w:color w:val="000000"/>
          <w:sz w:val="22"/>
          <w:szCs w:val="22"/>
        </w:rPr>
      </w:pPr>
      <w:r w:rsidRPr="00350CB1">
        <w:rPr>
          <w:rFonts w:ascii="Calibri" w:hAnsi="Calibri" w:cs="Calibri"/>
          <w:color w:val="000000"/>
          <w:sz w:val="22"/>
          <w:szCs w:val="22"/>
        </w:rPr>
        <w:t>over four weeks).</w:t>
      </w:r>
      <w:r w:rsidR="00350CB1" w:rsidRPr="00350CB1">
        <w:rPr>
          <w:rFonts w:ascii="Calibri" w:hAnsi="Calibri" w:cs="Calibri"/>
          <w:color w:val="000000"/>
          <w:sz w:val="22"/>
          <w:szCs w:val="22"/>
        </w:rPr>
        <w:t xml:space="preserve"> </w:t>
      </w:r>
      <w:r w:rsidRPr="00350CB1">
        <w:rPr>
          <w:rFonts w:ascii="Calibri" w:hAnsi="Calibri" w:cs="Calibri"/>
          <w:color w:val="000000"/>
          <w:sz w:val="22"/>
          <w:szCs w:val="22"/>
        </w:rPr>
        <w:t xml:space="preserve">At-home </w:t>
      </w:r>
      <w:proofErr w:type="gramStart"/>
      <w:r w:rsidRPr="00350CB1">
        <w:rPr>
          <w:rFonts w:ascii="Calibri" w:hAnsi="Calibri" w:cs="Calibri"/>
          <w:color w:val="000000"/>
          <w:sz w:val="22"/>
          <w:szCs w:val="22"/>
        </w:rPr>
        <w:t>call</w:t>
      </w:r>
      <w:proofErr w:type="gramEnd"/>
      <w:r w:rsidRPr="00350CB1">
        <w:rPr>
          <w:rFonts w:ascii="Calibri" w:hAnsi="Calibri" w:cs="Calibri"/>
          <w:color w:val="000000"/>
          <w:sz w:val="22"/>
          <w:szCs w:val="22"/>
        </w:rPr>
        <w:t xml:space="preserve"> cannot be assigned on these free days.</w:t>
      </w:r>
    </w:p>
    <w:p w14:paraId="1FE4ADF5" w14:textId="77777777" w:rsidR="00350CB1" w:rsidRPr="00350CB1" w:rsidRDefault="00350CB1" w:rsidP="00350CB1">
      <w:pPr>
        <w:pStyle w:val="ListParagraph"/>
        <w:tabs>
          <w:tab w:val="left" w:pos="1350"/>
        </w:tabs>
        <w:ind w:left="0"/>
        <w:rPr>
          <w:rFonts w:ascii="Calibri" w:hAnsi="Calibri" w:cs="Calibri"/>
          <w:color w:val="000000"/>
          <w:sz w:val="22"/>
          <w:szCs w:val="22"/>
        </w:rPr>
      </w:pPr>
    </w:p>
    <w:p w14:paraId="22F24F8C" w14:textId="77777777" w:rsidR="000C1172" w:rsidRPr="00350CB1" w:rsidRDefault="000C1172" w:rsidP="007B2191">
      <w:pPr>
        <w:pStyle w:val="ListParagraph"/>
        <w:numPr>
          <w:ilvl w:val="1"/>
          <w:numId w:val="32"/>
        </w:numPr>
        <w:tabs>
          <w:tab w:val="left" w:pos="1440"/>
          <w:tab w:val="left" w:pos="1530"/>
        </w:tabs>
        <w:ind w:firstLine="360"/>
        <w:rPr>
          <w:rFonts w:ascii="Calibri" w:hAnsi="Calibri" w:cs="Calibri"/>
          <w:color w:val="000000"/>
          <w:sz w:val="22"/>
          <w:szCs w:val="22"/>
        </w:rPr>
      </w:pPr>
      <w:r w:rsidRPr="00350CB1">
        <w:rPr>
          <w:rFonts w:ascii="Calibri" w:hAnsi="Calibri" w:cs="Calibri"/>
          <w:color w:val="000000"/>
          <w:sz w:val="22"/>
          <w:szCs w:val="22"/>
        </w:rPr>
        <w:t>Residents must have at a minimum of 8 hours between scheduled duty periods.</w:t>
      </w:r>
    </w:p>
    <w:p w14:paraId="44E26289" w14:textId="77777777" w:rsidR="00350CB1" w:rsidRDefault="00350CB1" w:rsidP="00490756">
      <w:pPr>
        <w:pStyle w:val="ListParagraph"/>
        <w:tabs>
          <w:tab w:val="left" w:pos="1350"/>
        </w:tabs>
        <w:rPr>
          <w:rFonts w:ascii="Calibri" w:hAnsi="Calibri" w:cs="Calibri"/>
          <w:color w:val="000000"/>
          <w:sz w:val="22"/>
          <w:szCs w:val="22"/>
        </w:rPr>
      </w:pPr>
    </w:p>
    <w:p w14:paraId="3BEAEFD8" w14:textId="77777777" w:rsidR="00C059F6" w:rsidRPr="00490756" w:rsidRDefault="00C059F6" w:rsidP="00490756">
      <w:pPr>
        <w:pStyle w:val="ListParagraph"/>
        <w:tabs>
          <w:tab w:val="left" w:pos="1350"/>
        </w:tabs>
        <w:rPr>
          <w:rFonts w:ascii="Calibri" w:hAnsi="Calibri" w:cs="Calibri"/>
          <w:color w:val="000000"/>
          <w:sz w:val="22"/>
          <w:szCs w:val="22"/>
        </w:rPr>
      </w:pPr>
    </w:p>
    <w:p w14:paraId="3F0015A6" w14:textId="77777777" w:rsidR="000C1172" w:rsidRPr="00490756" w:rsidRDefault="000C1172" w:rsidP="007B2191">
      <w:pPr>
        <w:pStyle w:val="ListParagraph"/>
        <w:numPr>
          <w:ilvl w:val="0"/>
          <w:numId w:val="32"/>
        </w:numPr>
        <w:rPr>
          <w:rFonts w:ascii="Calibri" w:hAnsi="Calibri" w:cs="Calibri"/>
          <w:color w:val="000000"/>
          <w:sz w:val="22"/>
          <w:szCs w:val="22"/>
        </w:rPr>
      </w:pPr>
      <w:r w:rsidRPr="00490756">
        <w:rPr>
          <w:rFonts w:ascii="Calibri" w:hAnsi="Calibri" w:cs="Calibri"/>
          <w:color w:val="000000"/>
          <w:sz w:val="22"/>
          <w:szCs w:val="22"/>
        </w:rPr>
        <w:t>Continuous duty is defined as assigned duty periods without breaks for strategic napping or resting to reduce</w:t>
      </w:r>
      <w:r w:rsidR="00490756" w:rsidRPr="00490756">
        <w:rPr>
          <w:rFonts w:ascii="Calibri" w:hAnsi="Calibri" w:cs="Calibri"/>
          <w:color w:val="000000"/>
          <w:sz w:val="22"/>
          <w:szCs w:val="22"/>
        </w:rPr>
        <w:t xml:space="preserve"> </w:t>
      </w:r>
      <w:r w:rsidRPr="00490756">
        <w:rPr>
          <w:rFonts w:ascii="Calibri" w:hAnsi="Calibri" w:cs="Calibri"/>
          <w:color w:val="000000"/>
          <w:sz w:val="22"/>
          <w:szCs w:val="22"/>
        </w:rPr>
        <w:t>fatigue or sleep deprivation.</w:t>
      </w:r>
    </w:p>
    <w:p w14:paraId="014B5587" w14:textId="77777777" w:rsidR="00490756" w:rsidRPr="00490756" w:rsidRDefault="00490756" w:rsidP="00490756">
      <w:pPr>
        <w:pStyle w:val="ListParagraph"/>
        <w:rPr>
          <w:rFonts w:ascii="Calibri" w:hAnsi="Calibri" w:cs="Calibri"/>
          <w:color w:val="000000"/>
          <w:sz w:val="22"/>
          <w:szCs w:val="22"/>
        </w:rPr>
      </w:pPr>
    </w:p>
    <w:p w14:paraId="421CD5D0" w14:textId="77777777" w:rsidR="000C1172" w:rsidRDefault="000C1172" w:rsidP="007B2191">
      <w:pPr>
        <w:pStyle w:val="ListParagraph"/>
        <w:numPr>
          <w:ilvl w:val="1"/>
          <w:numId w:val="32"/>
        </w:numPr>
        <w:ind w:firstLine="360"/>
        <w:rPr>
          <w:rFonts w:ascii="Calibri" w:hAnsi="Calibri" w:cs="Calibri"/>
          <w:color w:val="000000"/>
          <w:sz w:val="22"/>
          <w:szCs w:val="22"/>
        </w:rPr>
      </w:pPr>
      <w:r w:rsidRPr="00490756">
        <w:rPr>
          <w:rFonts w:ascii="Calibri" w:hAnsi="Calibri" w:cs="Calibri"/>
          <w:color w:val="000000"/>
          <w:sz w:val="22"/>
          <w:szCs w:val="22"/>
        </w:rPr>
        <w:t>Continuous duty periods for residents should not exceed 16 hours.</w:t>
      </w:r>
    </w:p>
    <w:p w14:paraId="67436820" w14:textId="77777777" w:rsidR="00490756" w:rsidRPr="00490756" w:rsidRDefault="00490756" w:rsidP="00490756">
      <w:pPr>
        <w:pStyle w:val="ListParagraph"/>
        <w:ind w:left="1080"/>
        <w:rPr>
          <w:rFonts w:ascii="Calibri" w:hAnsi="Calibri" w:cs="Calibri"/>
          <w:color w:val="000000"/>
          <w:sz w:val="22"/>
          <w:szCs w:val="22"/>
        </w:rPr>
      </w:pPr>
    </w:p>
    <w:p w14:paraId="1FFE7795" w14:textId="77777777" w:rsidR="00490756" w:rsidRPr="00490756" w:rsidRDefault="000C1172" w:rsidP="007B2191">
      <w:pPr>
        <w:pStyle w:val="ListParagraph"/>
        <w:numPr>
          <w:ilvl w:val="1"/>
          <w:numId w:val="32"/>
        </w:numPr>
        <w:ind w:firstLine="360"/>
        <w:rPr>
          <w:rFonts w:ascii="Calibri" w:hAnsi="Calibri" w:cs="Calibri"/>
          <w:color w:val="000000"/>
          <w:sz w:val="22"/>
          <w:szCs w:val="22"/>
        </w:rPr>
      </w:pPr>
      <w:r w:rsidRPr="00490756">
        <w:rPr>
          <w:rFonts w:ascii="Calibri" w:hAnsi="Calibri" w:cs="Calibri"/>
          <w:color w:val="000000"/>
          <w:sz w:val="22"/>
          <w:szCs w:val="22"/>
        </w:rPr>
        <w:t xml:space="preserve">If a program exceeds 16 hours of continuous duty periods, the “In House Call </w:t>
      </w:r>
    </w:p>
    <w:p w14:paraId="003E4E73" w14:textId="77777777" w:rsidR="000C1172" w:rsidRPr="00490756" w:rsidRDefault="00490756" w:rsidP="00490756">
      <w:pPr>
        <w:pStyle w:val="ListParagraph"/>
        <w:ind w:left="1440"/>
        <w:rPr>
          <w:rFonts w:ascii="Calibri" w:hAnsi="Calibri" w:cs="Calibri"/>
          <w:color w:val="000000"/>
          <w:sz w:val="22"/>
          <w:szCs w:val="22"/>
        </w:rPr>
      </w:pPr>
      <w:r w:rsidRPr="00490756">
        <w:rPr>
          <w:rFonts w:ascii="Calibri" w:hAnsi="Calibri" w:cs="Calibri"/>
          <w:color w:val="000000"/>
          <w:sz w:val="22"/>
          <w:szCs w:val="22"/>
        </w:rPr>
        <w:t>p</w:t>
      </w:r>
      <w:r w:rsidR="000C1172" w:rsidRPr="00490756">
        <w:rPr>
          <w:rFonts w:ascii="Calibri" w:hAnsi="Calibri" w:cs="Calibri"/>
          <w:color w:val="000000"/>
          <w:sz w:val="22"/>
          <w:szCs w:val="22"/>
        </w:rPr>
        <w:t>rogram” limitations apply</w:t>
      </w:r>
      <w:r w:rsidRPr="00490756">
        <w:rPr>
          <w:rFonts w:ascii="Calibri" w:hAnsi="Calibri" w:cs="Calibri"/>
          <w:color w:val="000000"/>
          <w:sz w:val="22"/>
          <w:szCs w:val="22"/>
        </w:rPr>
        <w:t xml:space="preserve"> </w:t>
      </w:r>
      <w:r w:rsidR="000C1172" w:rsidRPr="00490756">
        <w:rPr>
          <w:rFonts w:ascii="Calibri" w:hAnsi="Calibri" w:cs="Calibri"/>
          <w:color w:val="000000"/>
          <w:sz w:val="22"/>
          <w:szCs w:val="22"/>
        </w:rPr>
        <w:t>as described in the corresponding section.</w:t>
      </w:r>
    </w:p>
    <w:p w14:paraId="7154318B" w14:textId="77777777" w:rsidR="00490756" w:rsidRDefault="00490756" w:rsidP="00490756">
      <w:pPr>
        <w:pStyle w:val="ListParagraph"/>
        <w:ind w:left="1080"/>
        <w:rPr>
          <w:rFonts w:ascii="Calibri" w:hAnsi="Calibri" w:cs="Calibri"/>
          <w:b/>
          <w:bCs/>
          <w:color w:val="000000"/>
          <w:sz w:val="22"/>
          <w:szCs w:val="22"/>
        </w:rPr>
      </w:pPr>
    </w:p>
    <w:p w14:paraId="45FDA24D" w14:textId="77777777" w:rsidR="00C059F6" w:rsidRPr="00490756" w:rsidRDefault="00C059F6" w:rsidP="00490756">
      <w:pPr>
        <w:pStyle w:val="ListParagraph"/>
        <w:ind w:left="1080"/>
        <w:rPr>
          <w:rFonts w:ascii="Calibri" w:hAnsi="Calibri" w:cs="Calibri"/>
          <w:b/>
          <w:bCs/>
          <w:color w:val="000000"/>
          <w:sz w:val="22"/>
          <w:szCs w:val="22"/>
        </w:rPr>
      </w:pPr>
    </w:p>
    <w:p w14:paraId="2E482F21" w14:textId="77777777" w:rsidR="000C1172" w:rsidRPr="00490756" w:rsidRDefault="000C1172" w:rsidP="007B2191">
      <w:pPr>
        <w:pStyle w:val="ListParagraph"/>
        <w:numPr>
          <w:ilvl w:val="0"/>
          <w:numId w:val="32"/>
        </w:numPr>
        <w:rPr>
          <w:rFonts w:ascii="Calibri" w:hAnsi="Calibri" w:cs="Calibri"/>
          <w:color w:val="000000"/>
          <w:sz w:val="22"/>
          <w:szCs w:val="22"/>
        </w:rPr>
      </w:pPr>
      <w:r w:rsidRPr="00490756">
        <w:rPr>
          <w:rFonts w:ascii="Calibri" w:hAnsi="Calibri" w:cs="Calibri"/>
          <w:color w:val="000000"/>
          <w:sz w:val="22"/>
          <w:szCs w:val="22"/>
        </w:rPr>
        <w:t>Tracking of Compliance with Duty Hours</w:t>
      </w:r>
    </w:p>
    <w:p w14:paraId="2244BF96" w14:textId="77777777" w:rsidR="00490756" w:rsidRPr="000C1172" w:rsidRDefault="00490756" w:rsidP="00490756">
      <w:pPr>
        <w:pStyle w:val="ListParagraph"/>
        <w:ind w:left="1080"/>
        <w:rPr>
          <w:rFonts w:ascii="Calibri" w:hAnsi="Calibri" w:cs="Calibri"/>
          <w:b/>
          <w:bCs/>
          <w:color w:val="000000"/>
          <w:sz w:val="22"/>
          <w:szCs w:val="22"/>
        </w:rPr>
      </w:pPr>
    </w:p>
    <w:p w14:paraId="4276929E" w14:textId="77777777" w:rsidR="00490756" w:rsidRDefault="000C1172" w:rsidP="007B2191">
      <w:pPr>
        <w:pStyle w:val="ListParagraph"/>
        <w:numPr>
          <w:ilvl w:val="1"/>
          <w:numId w:val="32"/>
        </w:numPr>
        <w:ind w:firstLine="360"/>
        <w:rPr>
          <w:rFonts w:ascii="Calibri" w:hAnsi="Calibri" w:cs="Calibri"/>
          <w:color w:val="000000"/>
          <w:sz w:val="22"/>
          <w:szCs w:val="22"/>
        </w:rPr>
      </w:pPr>
      <w:r w:rsidRPr="00490756">
        <w:rPr>
          <w:rFonts w:ascii="Calibri" w:hAnsi="Calibri" w:cs="Calibri"/>
          <w:color w:val="000000"/>
          <w:sz w:val="22"/>
          <w:szCs w:val="22"/>
        </w:rPr>
        <w:t xml:space="preserve">Programs must have a method in place to track compliance with the Duty Hour </w:t>
      </w:r>
    </w:p>
    <w:p w14:paraId="59E388EB" w14:textId="77777777" w:rsidR="00490756" w:rsidRDefault="000C1172" w:rsidP="00490756">
      <w:pPr>
        <w:pStyle w:val="ListParagraph"/>
        <w:ind w:firstLine="720"/>
        <w:rPr>
          <w:rFonts w:ascii="Calibri" w:hAnsi="Calibri" w:cs="Calibri"/>
          <w:color w:val="000000"/>
          <w:sz w:val="22"/>
          <w:szCs w:val="22"/>
        </w:rPr>
      </w:pPr>
      <w:r w:rsidRPr="00490756">
        <w:rPr>
          <w:rFonts w:ascii="Calibri" w:hAnsi="Calibri" w:cs="Calibri"/>
          <w:color w:val="000000"/>
          <w:sz w:val="22"/>
          <w:szCs w:val="22"/>
        </w:rPr>
        <w:t>Requirements for Pharmacy</w:t>
      </w:r>
      <w:r w:rsidR="00490756" w:rsidRPr="00490756">
        <w:rPr>
          <w:rFonts w:ascii="Calibri" w:hAnsi="Calibri" w:cs="Calibri"/>
          <w:color w:val="000000"/>
          <w:sz w:val="22"/>
          <w:szCs w:val="22"/>
        </w:rPr>
        <w:t xml:space="preserve"> </w:t>
      </w:r>
      <w:r w:rsidRPr="00490756">
        <w:rPr>
          <w:rFonts w:ascii="Calibri" w:hAnsi="Calibri" w:cs="Calibri"/>
          <w:color w:val="000000"/>
          <w:sz w:val="22"/>
          <w:szCs w:val="22"/>
        </w:rPr>
        <w:t>Residencies Policy.</w:t>
      </w:r>
    </w:p>
    <w:p w14:paraId="09089131" w14:textId="77777777" w:rsidR="00490756" w:rsidRDefault="00490756" w:rsidP="00490756">
      <w:pPr>
        <w:pStyle w:val="ListParagraph"/>
        <w:ind w:firstLine="720"/>
        <w:rPr>
          <w:rFonts w:ascii="Calibri" w:hAnsi="Calibri" w:cs="Calibri"/>
          <w:color w:val="000000"/>
          <w:sz w:val="22"/>
          <w:szCs w:val="22"/>
        </w:rPr>
      </w:pPr>
    </w:p>
    <w:p w14:paraId="28B6B4E8" w14:textId="77777777" w:rsidR="00490756" w:rsidRDefault="000C1172" w:rsidP="007B2191">
      <w:pPr>
        <w:pStyle w:val="ListParagraph"/>
        <w:numPr>
          <w:ilvl w:val="0"/>
          <w:numId w:val="33"/>
        </w:numPr>
        <w:rPr>
          <w:rFonts w:ascii="Calibri" w:hAnsi="Calibri" w:cs="Calibri"/>
          <w:color w:val="000000"/>
          <w:sz w:val="22"/>
          <w:szCs w:val="22"/>
        </w:rPr>
      </w:pPr>
      <w:r w:rsidRPr="00490756">
        <w:rPr>
          <w:rFonts w:ascii="Calibri" w:hAnsi="Calibri" w:cs="Calibri"/>
          <w:color w:val="000000"/>
          <w:sz w:val="22"/>
          <w:szCs w:val="22"/>
        </w:rPr>
        <w:t>The documentation method used must allow the reviewer to determine compliance with all</w:t>
      </w:r>
      <w:r w:rsidR="00490756">
        <w:rPr>
          <w:rFonts w:ascii="Calibri" w:hAnsi="Calibri" w:cs="Calibri"/>
          <w:color w:val="000000"/>
          <w:sz w:val="22"/>
          <w:szCs w:val="22"/>
        </w:rPr>
        <w:t xml:space="preserve"> </w:t>
      </w:r>
      <w:r w:rsidRPr="00490756">
        <w:rPr>
          <w:rFonts w:ascii="Calibri" w:hAnsi="Calibri" w:cs="Calibri"/>
          <w:color w:val="000000"/>
          <w:sz w:val="22"/>
          <w:szCs w:val="22"/>
        </w:rPr>
        <w:t>requirements outlined in this policy including hours worked, hours free of work, and frequency of</w:t>
      </w:r>
      <w:r w:rsidR="00490756" w:rsidRPr="00490756">
        <w:rPr>
          <w:rFonts w:ascii="Calibri" w:hAnsi="Calibri" w:cs="Calibri"/>
          <w:color w:val="000000"/>
          <w:sz w:val="22"/>
          <w:szCs w:val="22"/>
        </w:rPr>
        <w:t xml:space="preserve"> </w:t>
      </w:r>
      <w:r w:rsidRPr="00490756">
        <w:rPr>
          <w:rFonts w:ascii="Calibri" w:hAnsi="Calibri" w:cs="Calibri"/>
          <w:color w:val="000000"/>
          <w:sz w:val="22"/>
          <w:szCs w:val="22"/>
        </w:rPr>
        <w:t xml:space="preserve">all call programs. (e.g., attestation of compliance by the </w:t>
      </w:r>
      <w:proofErr w:type="gramStart"/>
      <w:r w:rsidRPr="00490756">
        <w:rPr>
          <w:rFonts w:ascii="Calibri" w:hAnsi="Calibri" w:cs="Calibri"/>
          <w:color w:val="000000"/>
          <w:sz w:val="22"/>
          <w:szCs w:val="22"/>
        </w:rPr>
        <w:t>resident</w:t>
      </w:r>
      <w:proofErr w:type="gramEnd"/>
      <w:r w:rsidRPr="00490756">
        <w:rPr>
          <w:rFonts w:ascii="Calibri" w:hAnsi="Calibri" w:cs="Calibri"/>
          <w:color w:val="000000"/>
          <w:sz w:val="22"/>
          <w:szCs w:val="22"/>
        </w:rPr>
        <w:t>, hours worked</w:t>
      </w:r>
      <w:r w:rsidR="00490756" w:rsidRPr="00490756">
        <w:rPr>
          <w:rFonts w:ascii="Calibri" w:hAnsi="Calibri" w:cs="Calibri"/>
          <w:color w:val="000000"/>
          <w:sz w:val="22"/>
          <w:szCs w:val="22"/>
        </w:rPr>
        <w:t>)</w:t>
      </w:r>
    </w:p>
    <w:p w14:paraId="0446F34A" w14:textId="77777777" w:rsidR="00490756" w:rsidRPr="00490756" w:rsidRDefault="00490756" w:rsidP="00490756">
      <w:pPr>
        <w:pStyle w:val="ListParagraph"/>
        <w:ind w:left="2520"/>
        <w:rPr>
          <w:rFonts w:ascii="Calibri" w:hAnsi="Calibri" w:cs="Calibri"/>
          <w:color w:val="000000"/>
          <w:sz w:val="22"/>
          <w:szCs w:val="22"/>
        </w:rPr>
      </w:pPr>
    </w:p>
    <w:p w14:paraId="30F00A8B" w14:textId="77777777" w:rsidR="00490756" w:rsidRDefault="000C1172" w:rsidP="007B2191">
      <w:pPr>
        <w:pStyle w:val="ListParagraph"/>
        <w:numPr>
          <w:ilvl w:val="1"/>
          <w:numId w:val="32"/>
        </w:numPr>
        <w:ind w:firstLine="360"/>
        <w:rPr>
          <w:rFonts w:ascii="Calibri" w:hAnsi="Calibri" w:cs="Calibri"/>
          <w:color w:val="000000"/>
          <w:sz w:val="22"/>
          <w:szCs w:val="22"/>
        </w:rPr>
      </w:pPr>
      <w:r w:rsidRPr="00490756">
        <w:rPr>
          <w:rFonts w:ascii="Calibri" w:hAnsi="Calibri" w:cs="Calibri"/>
          <w:color w:val="000000"/>
          <w:sz w:val="22"/>
          <w:szCs w:val="22"/>
        </w:rPr>
        <w:lastRenderedPageBreak/>
        <w:t xml:space="preserve">Review of tracking </w:t>
      </w:r>
      <w:proofErr w:type="gramStart"/>
      <w:r w:rsidRPr="00490756">
        <w:rPr>
          <w:rFonts w:ascii="Calibri" w:hAnsi="Calibri" w:cs="Calibri"/>
          <w:color w:val="000000"/>
          <w:sz w:val="22"/>
          <w:szCs w:val="22"/>
        </w:rPr>
        <w:t>method</w:t>
      </w:r>
      <w:proofErr w:type="gramEnd"/>
      <w:r w:rsidRPr="00490756">
        <w:rPr>
          <w:rFonts w:ascii="Calibri" w:hAnsi="Calibri" w:cs="Calibri"/>
          <w:color w:val="000000"/>
          <w:sz w:val="22"/>
          <w:szCs w:val="22"/>
        </w:rPr>
        <w:t xml:space="preserve"> must be completed </w:t>
      </w:r>
      <w:proofErr w:type="gramStart"/>
      <w:r w:rsidRPr="00490756">
        <w:rPr>
          <w:rFonts w:ascii="Calibri" w:hAnsi="Calibri" w:cs="Calibri"/>
          <w:color w:val="000000"/>
          <w:sz w:val="22"/>
          <w:szCs w:val="22"/>
        </w:rPr>
        <w:t>on a monthly basis</w:t>
      </w:r>
      <w:proofErr w:type="gramEnd"/>
      <w:r w:rsidRPr="00490756">
        <w:rPr>
          <w:rFonts w:ascii="Calibri" w:hAnsi="Calibri" w:cs="Calibri"/>
          <w:color w:val="000000"/>
          <w:sz w:val="22"/>
          <w:szCs w:val="22"/>
        </w:rPr>
        <w:t>.</w:t>
      </w:r>
    </w:p>
    <w:p w14:paraId="03D133DE" w14:textId="77777777" w:rsidR="00490756" w:rsidRPr="00490756" w:rsidRDefault="00490756" w:rsidP="00490756">
      <w:pPr>
        <w:pStyle w:val="ListParagraph"/>
        <w:ind w:left="1080"/>
        <w:rPr>
          <w:rFonts w:ascii="Calibri" w:hAnsi="Calibri" w:cs="Calibri"/>
          <w:color w:val="000000"/>
          <w:sz w:val="22"/>
          <w:szCs w:val="22"/>
        </w:rPr>
      </w:pPr>
    </w:p>
    <w:p w14:paraId="0BBF7610" w14:textId="77777777" w:rsidR="00490756" w:rsidRDefault="000C1172" w:rsidP="007B2191">
      <w:pPr>
        <w:pStyle w:val="ListParagraph"/>
        <w:numPr>
          <w:ilvl w:val="1"/>
          <w:numId w:val="32"/>
        </w:numPr>
        <w:ind w:firstLine="360"/>
        <w:rPr>
          <w:rFonts w:ascii="Calibri" w:hAnsi="Calibri" w:cs="Calibri"/>
          <w:color w:val="000000"/>
          <w:sz w:val="22"/>
          <w:szCs w:val="22"/>
        </w:rPr>
      </w:pPr>
      <w:r w:rsidRPr="00490756">
        <w:rPr>
          <w:rFonts w:ascii="Calibri" w:hAnsi="Calibri" w:cs="Calibri"/>
          <w:color w:val="000000"/>
          <w:sz w:val="22"/>
          <w:szCs w:val="22"/>
        </w:rPr>
        <w:t xml:space="preserve">Any instances of non-compliance with this policy identified should be assessed and </w:t>
      </w:r>
    </w:p>
    <w:p w14:paraId="4B20EFF2" w14:textId="77777777" w:rsidR="000C1172" w:rsidRPr="00490756" w:rsidRDefault="000C1172" w:rsidP="00490756">
      <w:pPr>
        <w:pStyle w:val="ListParagraph"/>
        <w:tabs>
          <w:tab w:val="left" w:pos="1440"/>
        </w:tabs>
        <w:ind w:left="0" w:firstLine="1440"/>
        <w:rPr>
          <w:rFonts w:ascii="Calibri" w:hAnsi="Calibri" w:cs="Calibri"/>
          <w:color w:val="000000"/>
          <w:sz w:val="22"/>
          <w:szCs w:val="22"/>
        </w:rPr>
      </w:pPr>
      <w:r w:rsidRPr="00490756">
        <w:rPr>
          <w:rFonts w:ascii="Calibri" w:hAnsi="Calibri" w:cs="Calibri"/>
          <w:color w:val="000000"/>
          <w:sz w:val="22"/>
          <w:szCs w:val="22"/>
        </w:rPr>
        <w:t>actions taken, as</w:t>
      </w:r>
      <w:r w:rsidR="00490756" w:rsidRPr="00490756">
        <w:rPr>
          <w:rFonts w:ascii="Calibri" w:hAnsi="Calibri" w:cs="Calibri"/>
          <w:color w:val="000000"/>
          <w:sz w:val="22"/>
          <w:szCs w:val="22"/>
        </w:rPr>
        <w:t xml:space="preserve"> </w:t>
      </w:r>
      <w:r w:rsidRPr="00490756">
        <w:rPr>
          <w:rFonts w:ascii="Calibri" w:hAnsi="Calibri" w:cs="Calibri"/>
          <w:color w:val="000000"/>
          <w:sz w:val="22"/>
          <w:szCs w:val="22"/>
        </w:rPr>
        <w:t>needed, to avoid future instances of non-compliance.</w:t>
      </w:r>
    </w:p>
    <w:p w14:paraId="49A1F03A" w14:textId="77777777" w:rsidR="00490756" w:rsidRDefault="00490756" w:rsidP="00490756">
      <w:pPr>
        <w:pStyle w:val="ListParagraph"/>
        <w:rPr>
          <w:rFonts w:ascii="Calibri" w:hAnsi="Calibri" w:cs="Calibri"/>
          <w:b/>
          <w:bCs/>
          <w:color w:val="000000"/>
          <w:sz w:val="22"/>
          <w:szCs w:val="22"/>
        </w:rPr>
      </w:pPr>
    </w:p>
    <w:p w14:paraId="6489CEB0" w14:textId="77777777" w:rsidR="00490756" w:rsidRPr="00490756" w:rsidRDefault="00490756" w:rsidP="00490756">
      <w:pPr>
        <w:pStyle w:val="ListParagraph"/>
        <w:rPr>
          <w:rFonts w:ascii="Calibri" w:hAnsi="Calibri" w:cs="Calibri"/>
          <w:b/>
          <w:bCs/>
          <w:color w:val="000000"/>
          <w:sz w:val="22"/>
          <w:szCs w:val="22"/>
        </w:rPr>
      </w:pPr>
    </w:p>
    <w:p w14:paraId="15CB2C2D" w14:textId="77777777" w:rsidR="00605A99" w:rsidRDefault="000C1172" w:rsidP="00605A99">
      <w:pPr>
        <w:pStyle w:val="ListParagraph"/>
        <w:ind w:left="0"/>
        <w:rPr>
          <w:rFonts w:ascii="Calibri" w:hAnsi="Calibri" w:cs="Calibri"/>
          <w:b/>
          <w:bCs/>
          <w:color w:val="000000"/>
          <w:sz w:val="22"/>
          <w:szCs w:val="22"/>
        </w:rPr>
      </w:pPr>
      <w:r w:rsidRPr="000C1172">
        <w:rPr>
          <w:rFonts w:ascii="Calibri" w:hAnsi="Calibri" w:cs="Calibri"/>
          <w:b/>
          <w:bCs/>
          <w:color w:val="000000"/>
          <w:sz w:val="22"/>
          <w:szCs w:val="22"/>
        </w:rPr>
        <w:t>III. Moonlighting</w:t>
      </w:r>
    </w:p>
    <w:p w14:paraId="2E6A85F4" w14:textId="77777777" w:rsidR="00C059F6" w:rsidRDefault="00C059F6" w:rsidP="00605A99">
      <w:pPr>
        <w:pStyle w:val="ListParagraph"/>
        <w:ind w:left="0"/>
        <w:rPr>
          <w:rFonts w:ascii="Calibri" w:hAnsi="Calibri" w:cs="Calibri"/>
          <w:b/>
          <w:bCs/>
          <w:color w:val="000000"/>
          <w:sz w:val="22"/>
          <w:szCs w:val="22"/>
        </w:rPr>
      </w:pPr>
    </w:p>
    <w:p w14:paraId="47A19FAE" w14:textId="77777777" w:rsidR="00605A99" w:rsidRPr="00605A99" w:rsidRDefault="000C1172" w:rsidP="007B2191">
      <w:pPr>
        <w:pStyle w:val="ListParagraph"/>
        <w:numPr>
          <w:ilvl w:val="0"/>
          <w:numId w:val="34"/>
        </w:numPr>
        <w:rPr>
          <w:rFonts w:ascii="Calibri" w:hAnsi="Calibri" w:cs="Calibri"/>
          <w:color w:val="000000"/>
          <w:sz w:val="22"/>
          <w:szCs w:val="22"/>
        </w:rPr>
      </w:pPr>
      <w:r w:rsidRPr="00605A99">
        <w:rPr>
          <w:rFonts w:ascii="Calibri" w:hAnsi="Calibri" w:cs="Calibri"/>
          <w:color w:val="000000"/>
          <w:sz w:val="22"/>
          <w:szCs w:val="22"/>
        </w:rPr>
        <w:t>Moonlighting is defined as any voluntary, compensated, work performed outside the organization (external),</w:t>
      </w:r>
      <w:r w:rsidR="00605A99" w:rsidRPr="00605A99">
        <w:rPr>
          <w:rFonts w:ascii="Calibri" w:hAnsi="Calibri" w:cs="Calibri"/>
          <w:color w:val="000000"/>
          <w:sz w:val="22"/>
          <w:szCs w:val="22"/>
        </w:rPr>
        <w:t xml:space="preserve"> </w:t>
      </w:r>
      <w:r w:rsidRPr="00605A99">
        <w:rPr>
          <w:rFonts w:ascii="Calibri" w:hAnsi="Calibri" w:cs="Calibri"/>
          <w:color w:val="000000"/>
          <w:sz w:val="22"/>
          <w:szCs w:val="22"/>
        </w:rPr>
        <w:t>or within the organization where the resident is in training (internal). These are compensated hours beyond</w:t>
      </w:r>
      <w:r w:rsidR="00605A99" w:rsidRPr="00605A99">
        <w:rPr>
          <w:rFonts w:ascii="Calibri" w:hAnsi="Calibri" w:cs="Calibri"/>
          <w:color w:val="000000"/>
          <w:sz w:val="22"/>
          <w:szCs w:val="22"/>
        </w:rPr>
        <w:t xml:space="preserve"> </w:t>
      </w:r>
      <w:r w:rsidRPr="00605A99">
        <w:rPr>
          <w:rFonts w:ascii="Calibri" w:hAnsi="Calibri" w:cs="Calibri"/>
          <w:color w:val="000000"/>
          <w:sz w:val="22"/>
          <w:szCs w:val="22"/>
        </w:rPr>
        <w:t>the resident’s salary and are not part of the scheduled duty periods of the residency program.</w:t>
      </w:r>
    </w:p>
    <w:p w14:paraId="1E77BF56" w14:textId="77777777" w:rsidR="00605A99" w:rsidRPr="00605A99" w:rsidRDefault="00605A99" w:rsidP="00605A99">
      <w:pPr>
        <w:pStyle w:val="ListParagraph"/>
        <w:rPr>
          <w:rFonts w:ascii="Calibri" w:hAnsi="Calibri" w:cs="Calibri"/>
          <w:color w:val="000000"/>
          <w:sz w:val="22"/>
          <w:szCs w:val="22"/>
        </w:rPr>
      </w:pPr>
    </w:p>
    <w:p w14:paraId="72F41A02" w14:textId="77777777" w:rsidR="00605A99" w:rsidRPr="00605A99" w:rsidRDefault="000C1172" w:rsidP="007B2191">
      <w:pPr>
        <w:pStyle w:val="ListParagraph"/>
        <w:numPr>
          <w:ilvl w:val="0"/>
          <w:numId w:val="34"/>
        </w:numPr>
        <w:rPr>
          <w:rFonts w:ascii="Calibri" w:hAnsi="Calibri" w:cs="Calibri"/>
          <w:color w:val="000000"/>
          <w:sz w:val="22"/>
          <w:szCs w:val="22"/>
        </w:rPr>
      </w:pPr>
      <w:r w:rsidRPr="00605A99">
        <w:rPr>
          <w:rFonts w:ascii="Calibri" w:hAnsi="Calibri" w:cs="Calibri"/>
          <w:color w:val="000000"/>
          <w:sz w:val="22"/>
          <w:szCs w:val="22"/>
        </w:rPr>
        <w:t>Moonlighting (internal or external) must not interfere with the ability of the resident to achieve the educational</w:t>
      </w:r>
      <w:r w:rsidR="00605A99" w:rsidRPr="00605A99">
        <w:rPr>
          <w:rFonts w:ascii="Calibri" w:hAnsi="Calibri" w:cs="Calibri"/>
          <w:color w:val="000000"/>
          <w:sz w:val="22"/>
          <w:szCs w:val="22"/>
        </w:rPr>
        <w:t xml:space="preserve"> </w:t>
      </w:r>
      <w:r w:rsidRPr="00605A99">
        <w:rPr>
          <w:rFonts w:ascii="Calibri" w:hAnsi="Calibri" w:cs="Calibri"/>
          <w:color w:val="000000"/>
          <w:sz w:val="22"/>
          <w:szCs w:val="22"/>
        </w:rPr>
        <w:t xml:space="preserve">goals and objectives of the residency </w:t>
      </w:r>
      <w:proofErr w:type="gramStart"/>
      <w:r w:rsidRPr="00605A99">
        <w:rPr>
          <w:rFonts w:ascii="Calibri" w:hAnsi="Calibri" w:cs="Calibri"/>
          <w:color w:val="000000"/>
          <w:sz w:val="22"/>
          <w:szCs w:val="22"/>
        </w:rPr>
        <w:t>program, and</w:t>
      </w:r>
      <w:proofErr w:type="gramEnd"/>
      <w:r w:rsidRPr="00605A99">
        <w:rPr>
          <w:rFonts w:ascii="Calibri" w:hAnsi="Calibri" w:cs="Calibri"/>
          <w:color w:val="000000"/>
          <w:sz w:val="22"/>
          <w:szCs w:val="22"/>
        </w:rPr>
        <w:t xml:space="preserve"> must not interfere with the resident’s fitness for work nor</w:t>
      </w:r>
      <w:r w:rsidR="00605A99" w:rsidRPr="00605A99">
        <w:rPr>
          <w:rFonts w:ascii="Calibri" w:hAnsi="Calibri" w:cs="Calibri"/>
          <w:color w:val="000000"/>
          <w:sz w:val="22"/>
          <w:szCs w:val="22"/>
        </w:rPr>
        <w:t xml:space="preserve"> </w:t>
      </w:r>
      <w:r w:rsidRPr="00605A99">
        <w:rPr>
          <w:rFonts w:ascii="Calibri" w:hAnsi="Calibri" w:cs="Calibri"/>
          <w:color w:val="000000"/>
          <w:sz w:val="22"/>
          <w:szCs w:val="22"/>
        </w:rPr>
        <w:t>compromise patient safety. It is at the discretion of the residency program director whether to permit or to</w:t>
      </w:r>
      <w:r w:rsidR="00605A99" w:rsidRPr="00605A99">
        <w:rPr>
          <w:rFonts w:ascii="Calibri" w:hAnsi="Calibri" w:cs="Calibri"/>
          <w:color w:val="000000"/>
          <w:sz w:val="22"/>
          <w:szCs w:val="22"/>
        </w:rPr>
        <w:t xml:space="preserve"> </w:t>
      </w:r>
      <w:r w:rsidRPr="00605A99">
        <w:rPr>
          <w:rFonts w:ascii="Calibri" w:hAnsi="Calibri" w:cs="Calibri"/>
          <w:color w:val="000000"/>
          <w:sz w:val="22"/>
          <w:szCs w:val="22"/>
        </w:rPr>
        <w:t>withdraw moonlighting privileges.</w:t>
      </w:r>
    </w:p>
    <w:p w14:paraId="1996C1C7" w14:textId="77777777" w:rsidR="00605A99" w:rsidRDefault="00605A99" w:rsidP="00605A99">
      <w:pPr>
        <w:pStyle w:val="ListParagraph"/>
        <w:rPr>
          <w:rFonts w:ascii="Calibri" w:hAnsi="Calibri" w:cs="Calibri"/>
          <w:b/>
          <w:bCs/>
          <w:color w:val="000000"/>
          <w:sz w:val="22"/>
          <w:szCs w:val="22"/>
        </w:rPr>
      </w:pPr>
    </w:p>
    <w:p w14:paraId="4794BD4B" w14:textId="77777777" w:rsidR="00605A99" w:rsidRPr="00605A99" w:rsidRDefault="000C1172" w:rsidP="007B2191">
      <w:pPr>
        <w:pStyle w:val="ListParagraph"/>
        <w:numPr>
          <w:ilvl w:val="0"/>
          <w:numId w:val="34"/>
        </w:numPr>
        <w:rPr>
          <w:rFonts w:ascii="Calibri" w:hAnsi="Calibri" w:cs="Calibri"/>
          <w:color w:val="000000"/>
          <w:sz w:val="22"/>
          <w:szCs w:val="22"/>
        </w:rPr>
      </w:pPr>
      <w:r w:rsidRPr="00605A99">
        <w:rPr>
          <w:rFonts w:ascii="Calibri" w:hAnsi="Calibri" w:cs="Calibri"/>
          <w:color w:val="000000"/>
          <w:sz w:val="22"/>
          <w:szCs w:val="22"/>
        </w:rPr>
        <w:t xml:space="preserve">All moonlighting hours must be counted towards </w:t>
      </w:r>
      <w:proofErr w:type="gramStart"/>
      <w:r w:rsidRPr="00605A99">
        <w:rPr>
          <w:rFonts w:ascii="Calibri" w:hAnsi="Calibri" w:cs="Calibri"/>
          <w:color w:val="000000"/>
          <w:sz w:val="22"/>
          <w:szCs w:val="22"/>
        </w:rPr>
        <w:t>the clinical</w:t>
      </w:r>
      <w:proofErr w:type="gramEnd"/>
      <w:r w:rsidRPr="00605A99">
        <w:rPr>
          <w:rFonts w:ascii="Calibri" w:hAnsi="Calibri" w:cs="Calibri"/>
          <w:color w:val="000000"/>
          <w:sz w:val="22"/>
          <w:szCs w:val="22"/>
        </w:rPr>
        <w:t xml:space="preserve"> experience and educational work 80-hour</w:t>
      </w:r>
      <w:r w:rsidR="00605A99" w:rsidRPr="00605A99">
        <w:rPr>
          <w:rFonts w:ascii="Calibri" w:hAnsi="Calibri" w:cs="Calibri"/>
          <w:color w:val="000000"/>
          <w:sz w:val="22"/>
          <w:szCs w:val="22"/>
        </w:rPr>
        <w:t xml:space="preserve"> </w:t>
      </w:r>
      <w:r w:rsidRPr="00605A99">
        <w:rPr>
          <w:rFonts w:ascii="Calibri" w:hAnsi="Calibri" w:cs="Calibri"/>
          <w:color w:val="000000"/>
          <w:sz w:val="22"/>
          <w:szCs w:val="22"/>
        </w:rPr>
        <w:t xml:space="preserve">maximum weekly hour </w:t>
      </w:r>
      <w:proofErr w:type="gramStart"/>
      <w:r w:rsidRPr="00605A99">
        <w:rPr>
          <w:rFonts w:ascii="Calibri" w:hAnsi="Calibri" w:cs="Calibri"/>
          <w:color w:val="000000"/>
          <w:sz w:val="22"/>
          <w:szCs w:val="22"/>
        </w:rPr>
        <w:t>limit</w:t>
      </w:r>
      <w:proofErr w:type="gramEnd"/>
      <w:r w:rsidRPr="00605A99">
        <w:rPr>
          <w:rFonts w:ascii="Calibri" w:hAnsi="Calibri" w:cs="Calibri"/>
          <w:color w:val="000000"/>
          <w:sz w:val="22"/>
          <w:szCs w:val="22"/>
        </w:rPr>
        <w:t xml:space="preserve"> averaged over a four-week period and included in the tracking of hours.</w:t>
      </w:r>
    </w:p>
    <w:p w14:paraId="302EC375" w14:textId="77777777" w:rsidR="00605A99" w:rsidRPr="00605A99" w:rsidRDefault="00605A99" w:rsidP="00605A99">
      <w:pPr>
        <w:pStyle w:val="ListParagraph"/>
        <w:rPr>
          <w:rFonts w:ascii="Calibri" w:hAnsi="Calibri" w:cs="Calibri"/>
          <w:color w:val="000000"/>
          <w:sz w:val="22"/>
          <w:szCs w:val="22"/>
        </w:rPr>
      </w:pPr>
    </w:p>
    <w:p w14:paraId="0D0D37D9" w14:textId="77777777" w:rsidR="00605A99" w:rsidRPr="00605A99" w:rsidRDefault="000C1172" w:rsidP="007B2191">
      <w:pPr>
        <w:pStyle w:val="ListParagraph"/>
        <w:numPr>
          <w:ilvl w:val="0"/>
          <w:numId w:val="34"/>
        </w:numPr>
        <w:rPr>
          <w:rFonts w:ascii="Calibri" w:hAnsi="Calibri" w:cs="Calibri"/>
          <w:color w:val="000000"/>
          <w:sz w:val="22"/>
          <w:szCs w:val="22"/>
        </w:rPr>
      </w:pPr>
      <w:r w:rsidRPr="00605A99">
        <w:rPr>
          <w:rFonts w:ascii="Calibri" w:hAnsi="Calibri" w:cs="Calibri"/>
          <w:color w:val="000000"/>
          <w:sz w:val="22"/>
          <w:szCs w:val="22"/>
        </w:rPr>
        <w:t>Programs that allow moonlighting must have a documented structured process that includes at a minimum:</w:t>
      </w:r>
    </w:p>
    <w:p w14:paraId="4F24393A" w14:textId="77777777" w:rsidR="00605A99" w:rsidRPr="00605A99" w:rsidRDefault="00605A99" w:rsidP="00605A99">
      <w:pPr>
        <w:pStyle w:val="ListParagraph"/>
        <w:rPr>
          <w:rFonts w:ascii="Calibri" w:hAnsi="Calibri" w:cs="Calibri"/>
          <w:color w:val="000000"/>
          <w:sz w:val="22"/>
          <w:szCs w:val="22"/>
        </w:rPr>
      </w:pPr>
    </w:p>
    <w:p w14:paraId="3BB44528" w14:textId="77777777" w:rsidR="00605A99" w:rsidRDefault="000C1172" w:rsidP="007B2191">
      <w:pPr>
        <w:pStyle w:val="ListParagraph"/>
        <w:numPr>
          <w:ilvl w:val="1"/>
          <w:numId w:val="34"/>
        </w:numPr>
        <w:ind w:left="1440"/>
        <w:rPr>
          <w:rFonts w:ascii="Calibri" w:hAnsi="Calibri" w:cs="Calibri"/>
          <w:color w:val="000000"/>
          <w:sz w:val="22"/>
          <w:szCs w:val="22"/>
        </w:rPr>
      </w:pPr>
      <w:r w:rsidRPr="00605A99">
        <w:rPr>
          <w:rFonts w:ascii="Calibri" w:hAnsi="Calibri" w:cs="Calibri"/>
          <w:color w:val="000000"/>
          <w:sz w:val="22"/>
          <w:szCs w:val="22"/>
        </w:rPr>
        <w:t>The type (internal only, external only, or both) and maximum number of moonlighting hours allowed by</w:t>
      </w:r>
      <w:r w:rsidR="00605A99" w:rsidRPr="00605A99">
        <w:rPr>
          <w:rFonts w:ascii="Calibri" w:hAnsi="Calibri" w:cs="Calibri"/>
          <w:color w:val="000000"/>
          <w:sz w:val="22"/>
          <w:szCs w:val="22"/>
        </w:rPr>
        <w:t xml:space="preserve"> </w:t>
      </w:r>
      <w:r w:rsidRPr="00605A99">
        <w:rPr>
          <w:rFonts w:ascii="Calibri" w:hAnsi="Calibri" w:cs="Calibri"/>
          <w:color w:val="000000"/>
          <w:sz w:val="22"/>
          <w:szCs w:val="22"/>
        </w:rPr>
        <w:t>the program per week, pay period or month.</w:t>
      </w:r>
    </w:p>
    <w:p w14:paraId="0DCDD644" w14:textId="77777777" w:rsidR="00605A99" w:rsidRPr="00605A99" w:rsidRDefault="00605A99" w:rsidP="00605A99">
      <w:pPr>
        <w:pStyle w:val="ListParagraph"/>
        <w:ind w:left="1440"/>
        <w:rPr>
          <w:rFonts w:ascii="Calibri" w:hAnsi="Calibri" w:cs="Calibri"/>
          <w:color w:val="000000"/>
          <w:sz w:val="22"/>
          <w:szCs w:val="22"/>
        </w:rPr>
      </w:pPr>
    </w:p>
    <w:p w14:paraId="2CA1B42A" w14:textId="77777777" w:rsidR="00605A99" w:rsidRDefault="000C1172" w:rsidP="007B2191">
      <w:pPr>
        <w:pStyle w:val="ListParagraph"/>
        <w:numPr>
          <w:ilvl w:val="1"/>
          <w:numId w:val="34"/>
        </w:numPr>
        <w:ind w:left="1440"/>
        <w:rPr>
          <w:rFonts w:ascii="Calibri" w:hAnsi="Calibri" w:cs="Calibri"/>
          <w:color w:val="000000"/>
          <w:sz w:val="22"/>
          <w:szCs w:val="22"/>
        </w:rPr>
      </w:pPr>
      <w:r w:rsidRPr="00605A99">
        <w:rPr>
          <w:rFonts w:ascii="Calibri" w:hAnsi="Calibri" w:cs="Calibri"/>
          <w:color w:val="000000"/>
          <w:sz w:val="22"/>
          <w:szCs w:val="22"/>
        </w:rPr>
        <w:t xml:space="preserve">Requirement for the </w:t>
      </w:r>
      <w:proofErr w:type="gramStart"/>
      <w:r w:rsidRPr="00605A99">
        <w:rPr>
          <w:rFonts w:ascii="Calibri" w:hAnsi="Calibri" w:cs="Calibri"/>
          <w:color w:val="000000"/>
          <w:sz w:val="22"/>
          <w:szCs w:val="22"/>
        </w:rPr>
        <w:t>resident</w:t>
      </w:r>
      <w:proofErr w:type="gramEnd"/>
      <w:r w:rsidRPr="00605A99">
        <w:rPr>
          <w:rFonts w:ascii="Calibri" w:hAnsi="Calibri" w:cs="Calibri"/>
          <w:color w:val="000000"/>
          <w:sz w:val="22"/>
          <w:szCs w:val="22"/>
        </w:rPr>
        <w:t xml:space="preserve"> to receive approval for moonlighting hours and to inform the residency</w:t>
      </w:r>
      <w:r w:rsidR="00605A99" w:rsidRPr="00605A99">
        <w:rPr>
          <w:rFonts w:ascii="Calibri" w:hAnsi="Calibri" w:cs="Calibri"/>
          <w:color w:val="000000"/>
          <w:sz w:val="22"/>
          <w:szCs w:val="22"/>
        </w:rPr>
        <w:t xml:space="preserve"> p</w:t>
      </w:r>
      <w:r w:rsidRPr="00605A99">
        <w:rPr>
          <w:rFonts w:ascii="Calibri" w:hAnsi="Calibri" w:cs="Calibri"/>
          <w:color w:val="000000"/>
          <w:sz w:val="22"/>
          <w:szCs w:val="22"/>
        </w:rPr>
        <w:t>rogram director of their completed moonlighting hours.</w:t>
      </w:r>
    </w:p>
    <w:p w14:paraId="52897158" w14:textId="77777777" w:rsidR="00605A99" w:rsidRDefault="00605A99" w:rsidP="00605A99">
      <w:pPr>
        <w:pStyle w:val="ListParagraph"/>
        <w:rPr>
          <w:rFonts w:ascii="Calibri" w:hAnsi="Calibri" w:cs="Calibri"/>
          <w:color w:val="000000"/>
          <w:sz w:val="22"/>
          <w:szCs w:val="22"/>
        </w:rPr>
      </w:pPr>
    </w:p>
    <w:p w14:paraId="7DCE1EBF" w14:textId="77777777" w:rsidR="000C1172" w:rsidRPr="00605A99" w:rsidRDefault="000C1172" w:rsidP="007B2191">
      <w:pPr>
        <w:pStyle w:val="ListParagraph"/>
        <w:numPr>
          <w:ilvl w:val="1"/>
          <w:numId w:val="34"/>
        </w:numPr>
        <w:ind w:left="1440"/>
        <w:rPr>
          <w:rFonts w:ascii="Calibri" w:hAnsi="Calibri" w:cs="Calibri"/>
          <w:color w:val="000000"/>
          <w:sz w:val="22"/>
          <w:szCs w:val="22"/>
        </w:rPr>
      </w:pPr>
      <w:r w:rsidRPr="00605A99">
        <w:rPr>
          <w:rFonts w:ascii="Calibri" w:hAnsi="Calibri" w:cs="Calibri"/>
          <w:color w:val="000000"/>
          <w:sz w:val="22"/>
          <w:szCs w:val="22"/>
        </w:rPr>
        <w:t>A plan for how to proceed if residents’ participation in moonlighting affects their performance during</w:t>
      </w:r>
      <w:r w:rsidR="00605A99" w:rsidRPr="00605A99">
        <w:rPr>
          <w:rFonts w:ascii="Calibri" w:hAnsi="Calibri" w:cs="Calibri"/>
          <w:color w:val="000000"/>
          <w:sz w:val="22"/>
          <w:szCs w:val="22"/>
        </w:rPr>
        <w:t xml:space="preserve"> </w:t>
      </w:r>
      <w:r w:rsidRPr="00605A99">
        <w:rPr>
          <w:rFonts w:ascii="Calibri" w:hAnsi="Calibri" w:cs="Calibri"/>
          <w:color w:val="000000"/>
          <w:sz w:val="22"/>
          <w:szCs w:val="22"/>
        </w:rPr>
        <w:t>scheduled duty hours.</w:t>
      </w:r>
    </w:p>
    <w:p w14:paraId="677E8729" w14:textId="77777777" w:rsidR="00605A99" w:rsidRPr="00605A99" w:rsidRDefault="00605A99" w:rsidP="00605A99">
      <w:pPr>
        <w:pStyle w:val="ListParagraph"/>
        <w:ind w:left="1440" w:hanging="360"/>
        <w:rPr>
          <w:rFonts w:ascii="Calibri" w:hAnsi="Calibri" w:cs="Calibri"/>
          <w:b/>
          <w:bCs/>
          <w:color w:val="000000"/>
          <w:sz w:val="22"/>
          <w:szCs w:val="22"/>
        </w:rPr>
      </w:pPr>
    </w:p>
    <w:p w14:paraId="7C1420CF" w14:textId="77777777" w:rsidR="000C1172" w:rsidRPr="000C1172" w:rsidRDefault="000C1172" w:rsidP="00605A99">
      <w:pPr>
        <w:pStyle w:val="ListParagraph"/>
        <w:ind w:left="0"/>
        <w:rPr>
          <w:rFonts w:ascii="Calibri" w:hAnsi="Calibri" w:cs="Calibri"/>
          <w:b/>
          <w:bCs/>
          <w:color w:val="000000"/>
          <w:sz w:val="22"/>
          <w:szCs w:val="22"/>
        </w:rPr>
      </w:pPr>
      <w:r w:rsidRPr="000C1172">
        <w:rPr>
          <w:rFonts w:ascii="Calibri" w:hAnsi="Calibri" w:cs="Calibri"/>
          <w:b/>
          <w:bCs/>
          <w:color w:val="000000"/>
          <w:sz w:val="22"/>
          <w:szCs w:val="22"/>
        </w:rPr>
        <w:t>IV. Call Programs</w:t>
      </w:r>
    </w:p>
    <w:p w14:paraId="2B3B9B23" w14:textId="77777777" w:rsidR="00163161" w:rsidRDefault="00163161" w:rsidP="000C1172">
      <w:pPr>
        <w:pStyle w:val="ListParagraph"/>
        <w:rPr>
          <w:rFonts w:ascii="Calibri" w:hAnsi="Calibri" w:cs="Calibri"/>
          <w:b/>
          <w:bCs/>
          <w:color w:val="000000"/>
          <w:sz w:val="22"/>
          <w:szCs w:val="22"/>
        </w:rPr>
      </w:pPr>
    </w:p>
    <w:p w14:paraId="28BB63F6" w14:textId="77777777" w:rsidR="000C1172" w:rsidRPr="00163161" w:rsidRDefault="000C1172" w:rsidP="007B2191">
      <w:pPr>
        <w:pStyle w:val="ListParagraph"/>
        <w:numPr>
          <w:ilvl w:val="0"/>
          <w:numId w:val="35"/>
        </w:numPr>
        <w:rPr>
          <w:rFonts w:ascii="Calibri" w:hAnsi="Calibri" w:cs="Calibri"/>
          <w:color w:val="000000"/>
          <w:sz w:val="22"/>
          <w:szCs w:val="22"/>
        </w:rPr>
      </w:pPr>
      <w:r w:rsidRPr="00163161">
        <w:rPr>
          <w:rFonts w:ascii="Calibri" w:hAnsi="Calibri" w:cs="Calibri"/>
          <w:color w:val="000000"/>
          <w:sz w:val="22"/>
          <w:szCs w:val="22"/>
        </w:rPr>
        <w:t>If the program implements any type of on-call program (i.e., in-house, at home), there must be a documented</w:t>
      </w:r>
      <w:r w:rsidR="00163161" w:rsidRPr="00163161">
        <w:rPr>
          <w:rFonts w:ascii="Calibri" w:hAnsi="Calibri" w:cs="Calibri"/>
          <w:color w:val="000000"/>
          <w:sz w:val="22"/>
          <w:szCs w:val="22"/>
        </w:rPr>
        <w:t xml:space="preserve"> </w:t>
      </w:r>
      <w:r w:rsidRPr="00163161">
        <w:rPr>
          <w:rFonts w:ascii="Calibri" w:hAnsi="Calibri" w:cs="Calibri"/>
          <w:color w:val="000000"/>
          <w:sz w:val="22"/>
          <w:szCs w:val="22"/>
        </w:rPr>
        <w:t>structured process that includes:</w:t>
      </w:r>
    </w:p>
    <w:p w14:paraId="37F68A77" w14:textId="77777777" w:rsidR="00163161" w:rsidRPr="00163161" w:rsidRDefault="00163161" w:rsidP="00163161">
      <w:pPr>
        <w:pStyle w:val="ListParagraph"/>
        <w:rPr>
          <w:rFonts w:ascii="Calibri" w:hAnsi="Calibri" w:cs="Calibri"/>
          <w:color w:val="000000"/>
          <w:sz w:val="22"/>
          <w:szCs w:val="22"/>
        </w:rPr>
      </w:pPr>
    </w:p>
    <w:p w14:paraId="082AD69E" w14:textId="77777777" w:rsidR="00163161" w:rsidRPr="00163161" w:rsidRDefault="000C1172" w:rsidP="007B2191">
      <w:pPr>
        <w:pStyle w:val="ListParagraph"/>
        <w:numPr>
          <w:ilvl w:val="0"/>
          <w:numId w:val="36"/>
        </w:numPr>
        <w:rPr>
          <w:rFonts w:ascii="Calibri" w:hAnsi="Calibri" w:cs="Calibri"/>
          <w:color w:val="000000"/>
          <w:sz w:val="22"/>
          <w:szCs w:val="22"/>
        </w:rPr>
      </w:pPr>
      <w:r w:rsidRPr="00163161">
        <w:rPr>
          <w:rFonts w:ascii="Calibri" w:hAnsi="Calibri" w:cs="Calibri"/>
          <w:color w:val="000000"/>
          <w:sz w:val="22"/>
          <w:szCs w:val="22"/>
        </w:rPr>
        <w:t>Level of supervision a resident will be provided based on the activities the resident is expected to perform</w:t>
      </w:r>
      <w:r w:rsidR="00163161" w:rsidRPr="00163161">
        <w:rPr>
          <w:rFonts w:ascii="Calibri" w:hAnsi="Calibri" w:cs="Calibri"/>
          <w:color w:val="000000"/>
          <w:sz w:val="22"/>
          <w:szCs w:val="22"/>
        </w:rPr>
        <w:t xml:space="preserve"> </w:t>
      </w:r>
      <w:r w:rsidRPr="00163161">
        <w:rPr>
          <w:rFonts w:ascii="Calibri" w:hAnsi="Calibri" w:cs="Calibri"/>
          <w:color w:val="000000"/>
          <w:sz w:val="22"/>
          <w:szCs w:val="22"/>
        </w:rPr>
        <w:t>during the on-call period, the level of resident training (i.e., PGY1 versus PGY2) and timing during the</w:t>
      </w:r>
      <w:r w:rsidR="00163161" w:rsidRPr="00163161">
        <w:rPr>
          <w:rFonts w:ascii="Calibri" w:hAnsi="Calibri" w:cs="Calibri"/>
          <w:color w:val="000000"/>
          <w:sz w:val="22"/>
          <w:szCs w:val="22"/>
        </w:rPr>
        <w:t xml:space="preserve"> </w:t>
      </w:r>
      <w:r w:rsidRPr="00163161">
        <w:rPr>
          <w:rFonts w:ascii="Calibri" w:hAnsi="Calibri" w:cs="Calibri"/>
          <w:color w:val="000000"/>
          <w:sz w:val="22"/>
          <w:szCs w:val="22"/>
        </w:rPr>
        <w:t>residency year.</w:t>
      </w:r>
    </w:p>
    <w:p w14:paraId="6E7827A3" w14:textId="77777777" w:rsidR="00163161" w:rsidRPr="00163161" w:rsidRDefault="00163161" w:rsidP="00163161">
      <w:pPr>
        <w:pStyle w:val="ListParagraph"/>
        <w:ind w:left="1080"/>
        <w:rPr>
          <w:rFonts w:ascii="Calibri" w:hAnsi="Calibri" w:cs="Calibri"/>
          <w:color w:val="000000"/>
          <w:sz w:val="22"/>
          <w:szCs w:val="22"/>
        </w:rPr>
      </w:pPr>
    </w:p>
    <w:p w14:paraId="129599EB" w14:textId="77777777" w:rsidR="00163161" w:rsidRPr="00163161" w:rsidRDefault="000C1172" w:rsidP="007B2191">
      <w:pPr>
        <w:pStyle w:val="ListParagraph"/>
        <w:numPr>
          <w:ilvl w:val="0"/>
          <w:numId w:val="36"/>
        </w:numPr>
        <w:rPr>
          <w:rFonts w:ascii="Calibri" w:hAnsi="Calibri" w:cs="Calibri"/>
          <w:color w:val="000000"/>
          <w:sz w:val="22"/>
          <w:szCs w:val="22"/>
        </w:rPr>
      </w:pPr>
      <w:r w:rsidRPr="00163161">
        <w:rPr>
          <w:rFonts w:ascii="Calibri" w:hAnsi="Calibri" w:cs="Calibri"/>
          <w:color w:val="000000"/>
          <w:sz w:val="22"/>
          <w:szCs w:val="22"/>
        </w:rPr>
        <w:t>Identification of a backup system if the resident needs assistance to complete the responsibilities required</w:t>
      </w:r>
      <w:r w:rsidR="00163161" w:rsidRPr="00163161">
        <w:rPr>
          <w:rFonts w:ascii="Calibri" w:hAnsi="Calibri" w:cs="Calibri"/>
          <w:color w:val="000000"/>
          <w:sz w:val="22"/>
          <w:szCs w:val="22"/>
        </w:rPr>
        <w:t xml:space="preserve"> </w:t>
      </w:r>
      <w:r w:rsidRPr="00163161">
        <w:rPr>
          <w:rFonts w:ascii="Calibri" w:hAnsi="Calibri" w:cs="Calibri"/>
          <w:color w:val="000000"/>
          <w:sz w:val="22"/>
          <w:szCs w:val="22"/>
        </w:rPr>
        <w:t>of the on-call program.</w:t>
      </w:r>
    </w:p>
    <w:p w14:paraId="103E9009" w14:textId="77777777" w:rsidR="00163161" w:rsidRPr="00163161" w:rsidRDefault="00163161" w:rsidP="00163161">
      <w:pPr>
        <w:pStyle w:val="ListParagraph"/>
        <w:rPr>
          <w:rFonts w:ascii="Calibri" w:hAnsi="Calibri" w:cs="Calibri"/>
          <w:color w:val="000000"/>
          <w:sz w:val="22"/>
          <w:szCs w:val="22"/>
        </w:rPr>
      </w:pPr>
    </w:p>
    <w:p w14:paraId="4B285D92" w14:textId="77777777" w:rsidR="00163161" w:rsidRPr="00163161" w:rsidRDefault="000C1172" w:rsidP="007B2191">
      <w:pPr>
        <w:pStyle w:val="ListParagraph"/>
        <w:numPr>
          <w:ilvl w:val="0"/>
          <w:numId w:val="36"/>
        </w:numPr>
        <w:rPr>
          <w:rFonts w:ascii="Calibri" w:hAnsi="Calibri" w:cs="Calibri"/>
          <w:color w:val="000000"/>
          <w:sz w:val="22"/>
          <w:szCs w:val="22"/>
        </w:rPr>
      </w:pPr>
      <w:r w:rsidRPr="00163161">
        <w:rPr>
          <w:rFonts w:ascii="Calibri" w:hAnsi="Calibri" w:cs="Calibri"/>
          <w:color w:val="000000"/>
          <w:sz w:val="22"/>
          <w:szCs w:val="22"/>
        </w:rPr>
        <w:lastRenderedPageBreak/>
        <w:t>Method of evaluating the impact of the call program to ensure there is not a negative effect on patient</w:t>
      </w:r>
      <w:r w:rsidR="00163161" w:rsidRPr="00163161">
        <w:rPr>
          <w:rFonts w:ascii="Calibri" w:hAnsi="Calibri" w:cs="Calibri"/>
          <w:color w:val="000000"/>
          <w:sz w:val="22"/>
          <w:szCs w:val="22"/>
        </w:rPr>
        <w:t xml:space="preserve"> </w:t>
      </w:r>
      <w:r w:rsidRPr="00163161">
        <w:rPr>
          <w:rFonts w:ascii="Calibri" w:hAnsi="Calibri" w:cs="Calibri"/>
          <w:color w:val="000000"/>
          <w:sz w:val="22"/>
          <w:szCs w:val="22"/>
        </w:rPr>
        <w:t>care or residents’ learning due to sleep deprivation or serious fatigue.</w:t>
      </w:r>
    </w:p>
    <w:p w14:paraId="669A7BA2" w14:textId="77777777" w:rsidR="00163161" w:rsidRPr="00163161" w:rsidRDefault="00163161" w:rsidP="00163161">
      <w:pPr>
        <w:pStyle w:val="ListParagraph"/>
        <w:rPr>
          <w:rFonts w:ascii="Calibri" w:hAnsi="Calibri" w:cs="Calibri"/>
          <w:color w:val="000000"/>
          <w:sz w:val="22"/>
          <w:szCs w:val="22"/>
        </w:rPr>
      </w:pPr>
    </w:p>
    <w:p w14:paraId="4F85EEA3" w14:textId="77777777" w:rsidR="00163161" w:rsidRPr="00163161" w:rsidRDefault="000C1172" w:rsidP="007B2191">
      <w:pPr>
        <w:pStyle w:val="ListParagraph"/>
        <w:numPr>
          <w:ilvl w:val="0"/>
          <w:numId w:val="36"/>
        </w:numPr>
        <w:rPr>
          <w:rFonts w:ascii="Calibri" w:hAnsi="Calibri" w:cs="Calibri"/>
          <w:color w:val="000000"/>
          <w:sz w:val="22"/>
          <w:szCs w:val="22"/>
        </w:rPr>
      </w:pPr>
      <w:r w:rsidRPr="00163161">
        <w:rPr>
          <w:rFonts w:ascii="Calibri" w:hAnsi="Calibri" w:cs="Calibri"/>
          <w:color w:val="000000"/>
          <w:sz w:val="22"/>
          <w:szCs w:val="22"/>
        </w:rPr>
        <w:t>Hours worked with in-house on-call programs and hours that meet the criteria below for at-home or other</w:t>
      </w:r>
      <w:r w:rsidR="00163161" w:rsidRPr="00163161">
        <w:rPr>
          <w:rFonts w:ascii="Calibri" w:hAnsi="Calibri" w:cs="Calibri"/>
          <w:color w:val="000000"/>
          <w:sz w:val="22"/>
          <w:szCs w:val="22"/>
        </w:rPr>
        <w:t xml:space="preserve"> </w:t>
      </w:r>
      <w:r w:rsidRPr="00163161">
        <w:rPr>
          <w:rFonts w:ascii="Calibri" w:hAnsi="Calibri" w:cs="Calibri"/>
          <w:color w:val="000000"/>
          <w:sz w:val="22"/>
          <w:szCs w:val="22"/>
        </w:rPr>
        <w:t>call programs (IV-A-7-c) must be included in the tracking of hours.</w:t>
      </w:r>
    </w:p>
    <w:p w14:paraId="6020B58F" w14:textId="77777777" w:rsidR="00163161" w:rsidRPr="00163161" w:rsidRDefault="00163161" w:rsidP="00163161">
      <w:pPr>
        <w:pStyle w:val="ListParagraph"/>
        <w:rPr>
          <w:rFonts w:ascii="Calibri" w:hAnsi="Calibri" w:cs="Calibri"/>
          <w:color w:val="000000"/>
          <w:sz w:val="22"/>
          <w:szCs w:val="22"/>
        </w:rPr>
      </w:pPr>
    </w:p>
    <w:p w14:paraId="61E220B0" w14:textId="77777777" w:rsidR="00163161" w:rsidRPr="00163161" w:rsidRDefault="000C1172" w:rsidP="007B2191">
      <w:pPr>
        <w:pStyle w:val="ListParagraph"/>
        <w:numPr>
          <w:ilvl w:val="0"/>
          <w:numId w:val="36"/>
        </w:numPr>
        <w:rPr>
          <w:rFonts w:ascii="Calibri" w:hAnsi="Calibri" w:cs="Calibri"/>
          <w:color w:val="000000"/>
          <w:sz w:val="22"/>
          <w:szCs w:val="22"/>
        </w:rPr>
      </w:pPr>
      <w:r w:rsidRPr="00163161">
        <w:rPr>
          <w:rFonts w:ascii="Calibri" w:hAnsi="Calibri" w:cs="Calibri"/>
          <w:color w:val="000000"/>
          <w:sz w:val="22"/>
          <w:szCs w:val="22"/>
        </w:rPr>
        <w:t>A plan for how to proceed if residents’ participation in the call program affects their performance during</w:t>
      </w:r>
      <w:r w:rsidR="00163161" w:rsidRPr="00163161">
        <w:rPr>
          <w:rFonts w:ascii="Calibri" w:hAnsi="Calibri" w:cs="Calibri"/>
          <w:color w:val="000000"/>
          <w:sz w:val="22"/>
          <w:szCs w:val="22"/>
        </w:rPr>
        <w:t xml:space="preserve"> </w:t>
      </w:r>
      <w:r w:rsidRPr="00163161">
        <w:rPr>
          <w:rFonts w:ascii="Calibri" w:hAnsi="Calibri" w:cs="Calibri"/>
          <w:color w:val="000000"/>
          <w:sz w:val="22"/>
          <w:szCs w:val="22"/>
        </w:rPr>
        <w:t>duty hours.</w:t>
      </w:r>
    </w:p>
    <w:p w14:paraId="3B0CF5CD" w14:textId="77777777" w:rsidR="00163161" w:rsidRPr="00163161" w:rsidRDefault="00163161" w:rsidP="00163161">
      <w:pPr>
        <w:pStyle w:val="ListParagraph"/>
        <w:rPr>
          <w:rFonts w:ascii="Calibri" w:hAnsi="Calibri" w:cs="Calibri"/>
          <w:color w:val="000000"/>
          <w:sz w:val="22"/>
          <w:szCs w:val="22"/>
        </w:rPr>
      </w:pPr>
    </w:p>
    <w:p w14:paraId="7B3E8898" w14:textId="77777777" w:rsidR="00163161" w:rsidRDefault="000C1172" w:rsidP="007B2191">
      <w:pPr>
        <w:pStyle w:val="ListParagraph"/>
        <w:numPr>
          <w:ilvl w:val="0"/>
          <w:numId w:val="36"/>
        </w:numPr>
        <w:rPr>
          <w:rFonts w:ascii="Calibri" w:hAnsi="Calibri" w:cs="Calibri"/>
          <w:color w:val="000000"/>
          <w:sz w:val="22"/>
          <w:szCs w:val="22"/>
        </w:rPr>
      </w:pPr>
      <w:r w:rsidRPr="00163161">
        <w:rPr>
          <w:rFonts w:ascii="Calibri" w:hAnsi="Calibri" w:cs="Calibri"/>
          <w:color w:val="000000"/>
          <w:sz w:val="22"/>
          <w:szCs w:val="22"/>
        </w:rPr>
        <w:t>In-House Call Program</w:t>
      </w:r>
    </w:p>
    <w:p w14:paraId="290B283B" w14:textId="77777777" w:rsidR="00163161" w:rsidRDefault="00163161" w:rsidP="00163161">
      <w:pPr>
        <w:pStyle w:val="ListParagraph"/>
        <w:rPr>
          <w:rFonts w:ascii="Calibri" w:hAnsi="Calibri" w:cs="Calibri"/>
          <w:b/>
          <w:bCs/>
          <w:color w:val="000000"/>
          <w:sz w:val="22"/>
          <w:szCs w:val="22"/>
        </w:rPr>
      </w:pPr>
    </w:p>
    <w:p w14:paraId="2C132066" w14:textId="77777777" w:rsidR="00163161" w:rsidRPr="00163161" w:rsidRDefault="000C1172" w:rsidP="007B2191">
      <w:pPr>
        <w:pStyle w:val="ListParagraph"/>
        <w:numPr>
          <w:ilvl w:val="1"/>
          <w:numId w:val="36"/>
        </w:numPr>
        <w:rPr>
          <w:rFonts w:ascii="Calibri" w:hAnsi="Calibri" w:cs="Calibri"/>
          <w:color w:val="000000"/>
          <w:sz w:val="22"/>
          <w:szCs w:val="22"/>
        </w:rPr>
      </w:pPr>
      <w:r w:rsidRPr="00163161">
        <w:rPr>
          <w:rFonts w:ascii="Calibri" w:hAnsi="Calibri" w:cs="Calibri"/>
          <w:color w:val="000000"/>
          <w:sz w:val="22"/>
          <w:szCs w:val="22"/>
        </w:rPr>
        <w:t xml:space="preserve">Residents must not be scheduled for in-house </w:t>
      </w:r>
      <w:proofErr w:type="gramStart"/>
      <w:r w:rsidRPr="00163161">
        <w:rPr>
          <w:rFonts w:ascii="Calibri" w:hAnsi="Calibri" w:cs="Calibri"/>
          <w:color w:val="000000"/>
          <w:sz w:val="22"/>
          <w:szCs w:val="22"/>
        </w:rPr>
        <w:t>call</w:t>
      </w:r>
      <w:proofErr w:type="gramEnd"/>
      <w:r w:rsidRPr="00163161">
        <w:rPr>
          <w:rFonts w:ascii="Calibri" w:hAnsi="Calibri" w:cs="Calibri"/>
          <w:color w:val="000000"/>
          <w:sz w:val="22"/>
          <w:szCs w:val="22"/>
        </w:rPr>
        <w:t xml:space="preserve"> more frequently than every third night averaged</w:t>
      </w:r>
      <w:r w:rsidR="00163161" w:rsidRPr="00163161">
        <w:rPr>
          <w:rFonts w:ascii="Calibri" w:hAnsi="Calibri" w:cs="Calibri"/>
          <w:color w:val="000000"/>
          <w:sz w:val="22"/>
          <w:szCs w:val="22"/>
        </w:rPr>
        <w:t xml:space="preserve"> </w:t>
      </w:r>
      <w:r w:rsidRPr="00163161">
        <w:rPr>
          <w:rFonts w:ascii="Calibri" w:hAnsi="Calibri" w:cs="Calibri"/>
          <w:color w:val="000000"/>
          <w:sz w:val="22"/>
          <w:szCs w:val="22"/>
        </w:rPr>
        <w:t>over a four-week period.</w:t>
      </w:r>
    </w:p>
    <w:p w14:paraId="74CEAF09" w14:textId="77777777" w:rsidR="00163161" w:rsidRPr="00163161" w:rsidRDefault="00163161" w:rsidP="00163161">
      <w:pPr>
        <w:pStyle w:val="ListParagraph"/>
        <w:ind w:left="1800"/>
        <w:rPr>
          <w:rFonts w:ascii="Calibri" w:hAnsi="Calibri" w:cs="Calibri"/>
          <w:color w:val="000000"/>
          <w:sz w:val="22"/>
          <w:szCs w:val="22"/>
        </w:rPr>
      </w:pPr>
    </w:p>
    <w:p w14:paraId="381DDF23" w14:textId="77777777" w:rsidR="00163161" w:rsidRPr="00163161" w:rsidRDefault="000C1172" w:rsidP="007B2191">
      <w:pPr>
        <w:pStyle w:val="ListParagraph"/>
        <w:numPr>
          <w:ilvl w:val="1"/>
          <w:numId w:val="36"/>
        </w:numPr>
        <w:rPr>
          <w:rFonts w:ascii="Calibri" w:hAnsi="Calibri" w:cs="Calibri"/>
          <w:color w:val="000000"/>
          <w:sz w:val="22"/>
          <w:szCs w:val="22"/>
        </w:rPr>
      </w:pPr>
      <w:r w:rsidRPr="00163161">
        <w:rPr>
          <w:rFonts w:ascii="Calibri" w:hAnsi="Calibri" w:cs="Calibri"/>
          <w:color w:val="000000"/>
          <w:sz w:val="22"/>
          <w:szCs w:val="22"/>
        </w:rPr>
        <w:t>The maximum allowable duty assignment must not exceed 24 hours even with built in strategic</w:t>
      </w:r>
      <w:r w:rsidR="00163161" w:rsidRPr="00163161">
        <w:rPr>
          <w:rFonts w:ascii="Calibri" w:hAnsi="Calibri" w:cs="Calibri"/>
          <w:color w:val="000000"/>
          <w:sz w:val="22"/>
          <w:szCs w:val="22"/>
        </w:rPr>
        <w:t xml:space="preserve"> </w:t>
      </w:r>
      <w:r w:rsidRPr="00163161">
        <w:rPr>
          <w:rFonts w:ascii="Calibri" w:hAnsi="Calibri" w:cs="Calibri"/>
          <w:color w:val="000000"/>
          <w:sz w:val="22"/>
          <w:szCs w:val="22"/>
        </w:rPr>
        <w:t>napping or other strategies to reduce fatigue and sleep deprivation.</w:t>
      </w:r>
    </w:p>
    <w:p w14:paraId="6D0606B9" w14:textId="77777777" w:rsidR="00163161" w:rsidRPr="00163161" w:rsidRDefault="00163161" w:rsidP="00163161">
      <w:pPr>
        <w:pStyle w:val="ListParagraph"/>
        <w:rPr>
          <w:rFonts w:ascii="Calibri" w:hAnsi="Calibri" w:cs="Calibri"/>
          <w:color w:val="000000"/>
          <w:sz w:val="22"/>
          <w:szCs w:val="22"/>
        </w:rPr>
      </w:pPr>
    </w:p>
    <w:p w14:paraId="1B3CCC37" w14:textId="77777777" w:rsidR="00163161" w:rsidRPr="00163161" w:rsidRDefault="000C1172" w:rsidP="007B2191">
      <w:pPr>
        <w:pStyle w:val="ListParagraph"/>
        <w:numPr>
          <w:ilvl w:val="2"/>
          <w:numId w:val="36"/>
        </w:numPr>
        <w:rPr>
          <w:rFonts w:ascii="Calibri" w:hAnsi="Calibri" w:cs="Calibri"/>
          <w:color w:val="000000"/>
          <w:sz w:val="22"/>
          <w:szCs w:val="22"/>
        </w:rPr>
      </w:pPr>
      <w:r w:rsidRPr="00163161">
        <w:rPr>
          <w:rFonts w:ascii="Calibri" w:hAnsi="Calibri" w:cs="Calibri"/>
          <w:color w:val="000000"/>
          <w:sz w:val="22"/>
          <w:szCs w:val="22"/>
        </w:rPr>
        <w:t>Strategic napping is defined as short sleep periods, taken as a component of fatigue</w:t>
      </w:r>
      <w:r w:rsidR="00163161" w:rsidRPr="00163161">
        <w:rPr>
          <w:rFonts w:ascii="Calibri" w:hAnsi="Calibri" w:cs="Calibri"/>
          <w:color w:val="000000"/>
          <w:sz w:val="22"/>
          <w:szCs w:val="22"/>
        </w:rPr>
        <w:t xml:space="preserve"> </w:t>
      </w:r>
      <w:r w:rsidRPr="00163161">
        <w:rPr>
          <w:rFonts w:ascii="Calibri" w:hAnsi="Calibri" w:cs="Calibri"/>
          <w:color w:val="000000"/>
          <w:sz w:val="22"/>
          <w:szCs w:val="22"/>
        </w:rPr>
        <w:t>management, which can mitigate the adverse effects of sleep loss.</w:t>
      </w:r>
    </w:p>
    <w:p w14:paraId="067307C4" w14:textId="77777777" w:rsidR="00163161" w:rsidRPr="00163161" w:rsidRDefault="00163161" w:rsidP="00163161">
      <w:pPr>
        <w:pStyle w:val="ListParagraph"/>
        <w:ind w:left="2520"/>
        <w:rPr>
          <w:rFonts w:ascii="Calibri" w:hAnsi="Calibri" w:cs="Calibri"/>
          <w:color w:val="000000"/>
          <w:sz w:val="22"/>
          <w:szCs w:val="22"/>
        </w:rPr>
      </w:pPr>
    </w:p>
    <w:p w14:paraId="05FD9D02" w14:textId="77777777" w:rsidR="00163161" w:rsidRPr="00163161" w:rsidRDefault="000C1172" w:rsidP="007B2191">
      <w:pPr>
        <w:pStyle w:val="ListParagraph"/>
        <w:numPr>
          <w:ilvl w:val="1"/>
          <w:numId w:val="36"/>
        </w:numPr>
        <w:rPr>
          <w:rFonts w:ascii="Calibri" w:hAnsi="Calibri" w:cs="Calibri"/>
          <w:color w:val="000000"/>
          <w:sz w:val="22"/>
          <w:szCs w:val="22"/>
        </w:rPr>
      </w:pPr>
      <w:r w:rsidRPr="00163161">
        <w:rPr>
          <w:rFonts w:ascii="Calibri" w:hAnsi="Calibri" w:cs="Calibri"/>
          <w:color w:val="000000"/>
          <w:sz w:val="22"/>
          <w:szCs w:val="22"/>
        </w:rPr>
        <w:t>Programs that have in-house call programs with continuous duty hours beyond 16 hours, and up to</w:t>
      </w:r>
      <w:r w:rsidR="00163161" w:rsidRPr="00163161">
        <w:rPr>
          <w:rFonts w:ascii="Calibri" w:hAnsi="Calibri" w:cs="Calibri"/>
          <w:color w:val="000000"/>
          <w:sz w:val="22"/>
          <w:szCs w:val="22"/>
        </w:rPr>
        <w:t xml:space="preserve"> </w:t>
      </w:r>
      <w:r w:rsidRPr="00163161">
        <w:rPr>
          <w:rFonts w:ascii="Calibri" w:hAnsi="Calibri" w:cs="Calibri"/>
          <w:color w:val="000000"/>
          <w:sz w:val="22"/>
          <w:szCs w:val="22"/>
        </w:rPr>
        <w:t>24 hours, must document how the program will support strategic napping or other strategies for</w:t>
      </w:r>
      <w:r w:rsidR="00163161" w:rsidRPr="00163161">
        <w:rPr>
          <w:rFonts w:ascii="Calibri" w:hAnsi="Calibri" w:cs="Calibri"/>
          <w:color w:val="000000"/>
          <w:sz w:val="22"/>
          <w:szCs w:val="22"/>
        </w:rPr>
        <w:t xml:space="preserve"> </w:t>
      </w:r>
      <w:r w:rsidRPr="00163161">
        <w:rPr>
          <w:rFonts w:ascii="Calibri" w:hAnsi="Calibri" w:cs="Calibri"/>
          <w:color w:val="000000"/>
          <w:sz w:val="22"/>
          <w:szCs w:val="22"/>
        </w:rPr>
        <w:t>fatigue and sleep deprivation management.</w:t>
      </w:r>
    </w:p>
    <w:p w14:paraId="6D7D0F0B" w14:textId="77777777" w:rsidR="00163161" w:rsidRPr="00163161" w:rsidRDefault="00163161" w:rsidP="00163161">
      <w:pPr>
        <w:pStyle w:val="ListParagraph"/>
        <w:ind w:left="1800"/>
        <w:rPr>
          <w:rFonts w:ascii="Calibri" w:hAnsi="Calibri" w:cs="Calibri"/>
          <w:color w:val="000000"/>
          <w:sz w:val="22"/>
          <w:szCs w:val="22"/>
        </w:rPr>
      </w:pPr>
    </w:p>
    <w:p w14:paraId="71B71779" w14:textId="77777777" w:rsidR="000C1172" w:rsidRPr="00163161" w:rsidRDefault="000C1172" w:rsidP="007B2191">
      <w:pPr>
        <w:pStyle w:val="ListParagraph"/>
        <w:numPr>
          <w:ilvl w:val="1"/>
          <w:numId w:val="36"/>
        </w:numPr>
        <w:rPr>
          <w:rFonts w:ascii="Calibri" w:hAnsi="Calibri" w:cs="Calibri"/>
          <w:color w:val="000000"/>
          <w:sz w:val="22"/>
          <w:szCs w:val="22"/>
        </w:rPr>
      </w:pPr>
      <w:r w:rsidRPr="00163161">
        <w:rPr>
          <w:rFonts w:ascii="Calibri" w:hAnsi="Calibri" w:cs="Calibri"/>
          <w:color w:val="000000"/>
          <w:sz w:val="22"/>
          <w:szCs w:val="22"/>
        </w:rPr>
        <w:t xml:space="preserve">Residents must have at least 14 hours free of duty after the </w:t>
      </w:r>
      <w:proofErr w:type="gramStart"/>
      <w:r w:rsidRPr="00163161">
        <w:rPr>
          <w:rFonts w:ascii="Calibri" w:hAnsi="Calibri" w:cs="Calibri"/>
          <w:color w:val="000000"/>
          <w:sz w:val="22"/>
          <w:szCs w:val="22"/>
        </w:rPr>
        <w:t>24 hours of</w:t>
      </w:r>
      <w:proofErr w:type="gramEnd"/>
      <w:r w:rsidRPr="00163161">
        <w:rPr>
          <w:rFonts w:ascii="Calibri" w:hAnsi="Calibri" w:cs="Calibri"/>
          <w:color w:val="000000"/>
          <w:sz w:val="22"/>
          <w:szCs w:val="22"/>
        </w:rPr>
        <w:t xml:space="preserve"> in-house hours.</w:t>
      </w:r>
    </w:p>
    <w:p w14:paraId="180C6E2D" w14:textId="77777777" w:rsidR="00163161" w:rsidRPr="00C059F6" w:rsidRDefault="00163161" w:rsidP="00163161">
      <w:pPr>
        <w:pStyle w:val="ListParagraph"/>
        <w:ind w:left="0"/>
        <w:rPr>
          <w:rFonts w:ascii="Calibri" w:hAnsi="Calibri" w:cs="Calibri"/>
          <w:color w:val="000000"/>
          <w:sz w:val="22"/>
          <w:szCs w:val="22"/>
        </w:rPr>
      </w:pPr>
    </w:p>
    <w:p w14:paraId="2FEB7982" w14:textId="77777777" w:rsidR="000C1172" w:rsidRPr="00C059F6" w:rsidRDefault="000C1172" w:rsidP="007B2191">
      <w:pPr>
        <w:pStyle w:val="ListParagraph"/>
        <w:numPr>
          <w:ilvl w:val="0"/>
          <w:numId w:val="36"/>
        </w:numPr>
        <w:rPr>
          <w:rFonts w:ascii="Calibri" w:hAnsi="Calibri" w:cs="Calibri"/>
          <w:color w:val="000000"/>
          <w:sz w:val="22"/>
          <w:szCs w:val="22"/>
        </w:rPr>
      </w:pPr>
      <w:r w:rsidRPr="00C059F6">
        <w:rPr>
          <w:rFonts w:ascii="Calibri" w:hAnsi="Calibri" w:cs="Calibri"/>
          <w:color w:val="000000"/>
          <w:sz w:val="22"/>
          <w:szCs w:val="22"/>
        </w:rPr>
        <w:t>At-Home or Other Call Programs</w:t>
      </w:r>
    </w:p>
    <w:p w14:paraId="77A13CCD" w14:textId="77777777" w:rsidR="00C059F6" w:rsidRPr="00C059F6" w:rsidRDefault="00C059F6" w:rsidP="00C059F6">
      <w:pPr>
        <w:pStyle w:val="ListParagraph"/>
        <w:ind w:left="1080"/>
        <w:rPr>
          <w:rFonts w:ascii="Calibri" w:hAnsi="Calibri" w:cs="Calibri"/>
          <w:color w:val="000000"/>
          <w:sz w:val="22"/>
          <w:szCs w:val="22"/>
        </w:rPr>
      </w:pPr>
    </w:p>
    <w:p w14:paraId="7FA676BC" w14:textId="77777777" w:rsidR="00C059F6" w:rsidRDefault="000C1172" w:rsidP="007B2191">
      <w:pPr>
        <w:pStyle w:val="ListParagraph"/>
        <w:numPr>
          <w:ilvl w:val="1"/>
          <w:numId w:val="36"/>
        </w:numPr>
        <w:rPr>
          <w:rFonts w:ascii="Calibri" w:hAnsi="Calibri" w:cs="Calibri"/>
          <w:color w:val="000000"/>
          <w:sz w:val="22"/>
          <w:szCs w:val="22"/>
        </w:rPr>
      </w:pPr>
      <w:r w:rsidRPr="00C059F6">
        <w:rPr>
          <w:rFonts w:ascii="Calibri" w:hAnsi="Calibri" w:cs="Calibri"/>
          <w:color w:val="000000"/>
          <w:sz w:val="22"/>
          <w:szCs w:val="22"/>
        </w:rPr>
        <w:t xml:space="preserve">At-home </w:t>
      </w:r>
      <w:proofErr w:type="gramStart"/>
      <w:r w:rsidRPr="00C059F6">
        <w:rPr>
          <w:rFonts w:ascii="Calibri" w:hAnsi="Calibri" w:cs="Calibri"/>
          <w:color w:val="000000"/>
          <w:sz w:val="22"/>
          <w:szCs w:val="22"/>
        </w:rPr>
        <w:t>call</w:t>
      </w:r>
      <w:proofErr w:type="gramEnd"/>
      <w:r w:rsidRPr="00C059F6">
        <w:rPr>
          <w:rFonts w:ascii="Calibri" w:hAnsi="Calibri" w:cs="Calibri"/>
          <w:color w:val="000000"/>
          <w:sz w:val="22"/>
          <w:szCs w:val="22"/>
        </w:rPr>
        <w:t xml:space="preserve"> must not be so frequent or taxing as to preclude rest or reasonable personal time for</w:t>
      </w:r>
      <w:r w:rsidR="00C059F6" w:rsidRPr="00C059F6">
        <w:rPr>
          <w:rFonts w:ascii="Calibri" w:hAnsi="Calibri" w:cs="Calibri"/>
          <w:color w:val="000000"/>
          <w:sz w:val="22"/>
          <w:szCs w:val="22"/>
        </w:rPr>
        <w:t xml:space="preserve"> </w:t>
      </w:r>
      <w:r w:rsidRPr="00C059F6">
        <w:rPr>
          <w:rFonts w:ascii="Calibri" w:hAnsi="Calibri" w:cs="Calibri"/>
          <w:color w:val="000000"/>
          <w:sz w:val="22"/>
          <w:szCs w:val="22"/>
        </w:rPr>
        <w:t>each resident.</w:t>
      </w:r>
    </w:p>
    <w:p w14:paraId="30260AA6" w14:textId="77777777" w:rsidR="00C059F6" w:rsidRPr="00C059F6" w:rsidRDefault="00C059F6" w:rsidP="00C059F6">
      <w:pPr>
        <w:pStyle w:val="ListParagraph"/>
        <w:ind w:left="1800"/>
        <w:rPr>
          <w:rFonts w:ascii="Calibri" w:hAnsi="Calibri" w:cs="Calibri"/>
          <w:color w:val="000000"/>
          <w:sz w:val="22"/>
          <w:szCs w:val="22"/>
        </w:rPr>
      </w:pPr>
    </w:p>
    <w:p w14:paraId="3E7361FD" w14:textId="77777777" w:rsidR="00C059F6" w:rsidRDefault="000C1172" w:rsidP="007B2191">
      <w:pPr>
        <w:pStyle w:val="ListParagraph"/>
        <w:numPr>
          <w:ilvl w:val="1"/>
          <w:numId w:val="36"/>
        </w:numPr>
        <w:rPr>
          <w:rFonts w:ascii="Calibri" w:hAnsi="Calibri" w:cs="Calibri"/>
          <w:color w:val="000000"/>
          <w:sz w:val="22"/>
          <w:szCs w:val="22"/>
        </w:rPr>
      </w:pPr>
      <w:r w:rsidRPr="00C059F6">
        <w:rPr>
          <w:rFonts w:ascii="Calibri" w:hAnsi="Calibri" w:cs="Calibri"/>
          <w:color w:val="000000"/>
          <w:sz w:val="22"/>
          <w:szCs w:val="22"/>
        </w:rPr>
        <w:t xml:space="preserve">The frequency of at-home </w:t>
      </w:r>
      <w:proofErr w:type="gramStart"/>
      <w:r w:rsidRPr="00C059F6">
        <w:rPr>
          <w:rFonts w:ascii="Calibri" w:hAnsi="Calibri" w:cs="Calibri"/>
          <w:color w:val="000000"/>
          <w:sz w:val="22"/>
          <w:szCs w:val="22"/>
        </w:rPr>
        <w:t>call</w:t>
      </w:r>
      <w:proofErr w:type="gramEnd"/>
      <w:r w:rsidRPr="00C059F6">
        <w:rPr>
          <w:rFonts w:ascii="Calibri" w:hAnsi="Calibri" w:cs="Calibri"/>
          <w:color w:val="000000"/>
          <w:sz w:val="22"/>
          <w:szCs w:val="22"/>
        </w:rPr>
        <w:t xml:space="preserve"> must satisfy the requirement for one-day-in-seven free of duty, when</w:t>
      </w:r>
      <w:r w:rsidR="00C059F6" w:rsidRPr="00C059F6">
        <w:rPr>
          <w:rFonts w:ascii="Calibri" w:hAnsi="Calibri" w:cs="Calibri"/>
          <w:color w:val="000000"/>
          <w:sz w:val="22"/>
          <w:szCs w:val="22"/>
        </w:rPr>
        <w:t xml:space="preserve"> </w:t>
      </w:r>
      <w:r w:rsidRPr="00C059F6">
        <w:rPr>
          <w:rFonts w:ascii="Calibri" w:hAnsi="Calibri" w:cs="Calibri"/>
          <w:color w:val="000000"/>
          <w:sz w:val="22"/>
          <w:szCs w:val="22"/>
        </w:rPr>
        <w:t>averaged over four weeks. No at-home call can occur on the day free of duty.</w:t>
      </w:r>
    </w:p>
    <w:p w14:paraId="6B82FF06" w14:textId="77777777" w:rsidR="00C059F6" w:rsidRPr="00C059F6" w:rsidRDefault="00C059F6" w:rsidP="00C059F6">
      <w:pPr>
        <w:pStyle w:val="ListParagraph"/>
        <w:ind w:left="0"/>
        <w:rPr>
          <w:rFonts w:ascii="Calibri" w:hAnsi="Calibri" w:cs="Calibri"/>
          <w:color w:val="000000"/>
          <w:sz w:val="22"/>
          <w:szCs w:val="22"/>
        </w:rPr>
      </w:pPr>
    </w:p>
    <w:p w14:paraId="1B7E7A66" w14:textId="77777777" w:rsidR="00C059F6" w:rsidRDefault="000C1172" w:rsidP="007B2191">
      <w:pPr>
        <w:pStyle w:val="ListParagraph"/>
        <w:numPr>
          <w:ilvl w:val="1"/>
          <w:numId w:val="36"/>
        </w:numPr>
        <w:rPr>
          <w:rFonts w:ascii="Calibri" w:hAnsi="Calibri" w:cs="Calibri"/>
          <w:color w:val="000000"/>
          <w:sz w:val="22"/>
          <w:szCs w:val="22"/>
        </w:rPr>
      </w:pPr>
      <w:r w:rsidRPr="00C059F6">
        <w:rPr>
          <w:rFonts w:ascii="Calibri" w:hAnsi="Calibri" w:cs="Calibri"/>
          <w:color w:val="000000"/>
          <w:sz w:val="22"/>
          <w:szCs w:val="22"/>
        </w:rPr>
        <w:t>At-home or other call hours are included in the maximum of 80 hours a week calculation and included</w:t>
      </w:r>
      <w:r w:rsidR="00C059F6" w:rsidRPr="00C059F6">
        <w:rPr>
          <w:rFonts w:ascii="Calibri" w:hAnsi="Calibri" w:cs="Calibri"/>
          <w:color w:val="000000"/>
          <w:sz w:val="22"/>
          <w:szCs w:val="22"/>
        </w:rPr>
        <w:t xml:space="preserve"> </w:t>
      </w:r>
      <w:r w:rsidRPr="00C059F6">
        <w:rPr>
          <w:rFonts w:ascii="Calibri" w:hAnsi="Calibri" w:cs="Calibri"/>
          <w:color w:val="000000"/>
          <w:sz w:val="22"/>
          <w:szCs w:val="22"/>
        </w:rPr>
        <w:t>in the tracking of hours only if they meet the following criteria:</w:t>
      </w:r>
    </w:p>
    <w:p w14:paraId="5E2A6036" w14:textId="77777777" w:rsidR="00C059F6" w:rsidRPr="00C059F6" w:rsidRDefault="00C059F6" w:rsidP="00C059F6">
      <w:pPr>
        <w:pStyle w:val="ListParagraph"/>
        <w:ind w:left="1800"/>
        <w:rPr>
          <w:rFonts w:ascii="Calibri" w:hAnsi="Calibri" w:cs="Calibri"/>
          <w:color w:val="000000"/>
          <w:sz w:val="22"/>
          <w:szCs w:val="22"/>
        </w:rPr>
      </w:pPr>
    </w:p>
    <w:p w14:paraId="1AB9EA8F" w14:textId="77777777" w:rsidR="00C059F6" w:rsidRDefault="000C1172" w:rsidP="007B2191">
      <w:pPr>
        <w:pStyle w:val="ListParagraph"/>
        <w:numPr>
          <w:ilvl w:val="2"/>
          <w:numId w:val="36"/>
        </w:numPr>
        <w:rPr>
          <w:rFonts w:ascii="Calibri" w:hAnsi="Calibri" w:cs="Calibri"/>
          <w:color w:val="000000"/>
          <w:sz w:val="22"/>
          <w:szCs w:val="22"/>
        </w:rPr>
      </w:pPr>
      <w:r w:rsidRPr="00C059F6">
        <w:rPr>
          <w:rFonts w:ascii="Calibri" w:hAnsi="Calibri" w:cs="Calibri"/>
          <w:color w:val="000000"/>
          <w:sz w:val="22"/>
          <w:szCs w:val="22"/>
        </w:rPr>
        <w:t xml:space="preserve">If a resident is called into the hospital/organization from </w:t>
      </w:r>
      <w:proofErr w:type="gramStart"/>
      <w:r w:rsidRPr="00C059F6">
        <w:rPr>
          <w:rFonts w:ascii="Calibri" w:hAnsi="Calibri" w:cs="Calibri"/>
          <w:color w:val="000000"/>
          <w:sz w:val="22"/>
          <w:szCs w:val="22"/>
        </w:rPr>
        <w:t>at-home</w:t>
      </w:r>
      <w:proofErr w:type="gramEnd"/>
      <w:r w:rsidRPr="00C059F6">
        <w:rPr>
          <w:rFonts w:ascii="Calibri" w:hAnsi="Calibri" w:cs="Calibri"/>
          <w:color w:val="000000"/>
          <w:sz w:val="22"/>
          <w:szCs w:val="22"/>
        </w:rPr>
        <w:t xml:space="preserve"> or other call program, the</w:t>
      </w:r>
      <w:r w:rsidR="00C059F6" w:rsidRPr="00C059F6">
        <w:rPr>
          <w:rFonts w:ascii="Calibri" w:hAnsi="Calibri" w:cs="Calibri"/>
          <w:color w:val="000000"/>
          <w:sz w:val="22"/>
          <w:szCs w:val="22"/>
        </w:rPr>
        <w:t xml:space="preserve"> </w:t>
      </w:r>
      <w:r w:rsidRPr="00C059F6">
        <w:rPr>
          <w:rFonts w:ascii="Calibri" w:hAnsi="Calibri" w:cs="Calibri"/>
          <w:color w:val="000000"/>
          <w:sz w:val="22"/>
          <w:szCs w:val="22"/>
        </w:rPr>
        <w:t>time spent in the hospital/organization by the resident must count towards the 80-hour</w:t>
      </w:r>
      <w:r w:rsidR="00C059F6" w:rsidRPr="00C059F6">
        <w:rPr>
          <w:rFonts w:ascii="Calibri" w:hAnsi="Calibri" w:cs="Calibri"/>
          <w:color w:val="000000"/>
          <w:sz w:val="22"/>
          <w:szCs w:val="22"/>
        </w:rPr>
        <w:t xml:space="preserve"> </w:t>
      </w:r>
      <w:r w:rsidRPr="00C059F6">
        <w:rPr>
          <w:rFonts w:ascii="Calibri" w:hAnsi="Calibri" w:cs="Calibri"/>
          <w:color w:val="000000"/>
          <w:sz w:val="22"/>
          <w:szCs w:val="22"/>
        </w:rPr>
        <w:t>maximum weekly hour limit.</w:t>
      </w:r>
    </w:p>
    <w:p w14:paraId="69683BD9" w14:textId="77777777" w:rsidR="00C059F6" w:rsidRPr="00C059F6" w:rsidRDefault="00C059F6" w:rsidP="00C059F6">
      <w:pPr>
        <w:pStyle w:val="ListParagraph"/>
        <w:ind w:left="2520"/>
        <w:rPr>
          <w:rFonts w:ascii="Calibri" w:hAnsi="Calibri" w:cs="Calibri"/>
          <w:color w:val="000000"/>
          <w:sz w:val="22"/>
          <w:szCs w:val="22"/>
        </w:rPr>
      </w:pPr>
    </w:p>
    <w:p w14:paraId="5ECCF41C" w14:textId="77777777" w:rsidR="00474E73" w:rsidRPr="00C059F6" w:rsidRDefault="000C1172" w:rsidP="007B2191">
      <w:pPr>
        <w:pStyle w:val="ListParagraph"/>
        <w:numPr>
          <w:ilvl w:val="2"/>
          <w:numId w:val="36"/>
        </w:numPr>
        <w:rPr>
          <w:sz w:val="22"/>
          <w:szCs w:val="22"/>
        </w:rPr>
      </w:pPr>
      <w:r w:rsidRPr="00C059F6">
        <w:rPr>
          <w:rFonts w:ascii="Calibri" w:hAnsi="Calibri" w:cs="Calibri"/>
          <w:color w:val="000000"/>
          <w:sz w:val="22"/>
          <w:szCs w:val="22"/>
        </w:rPr>
        <w:t xml:space="preserve">Only the time spent by the </w:t>
      </w:r>
      <w:proofErr w:type="gramStart"/>
      <w:r w:rsidRPr="00C059F6">
        <w:rPr>
          <w:rFonts w:ascii="Calibri" w:hAnsi="Calibri" w:cs="Calibri"/>
          <w:color w:val="000000"/>
          <w:sz w:val="22"/>
          <w:szCs w:val="22"/>
        </w:rPr>
        <w:t>resident</w:t>
      </w:r>
      <w:proofErr w:type="gramEnd"/>
      <w:r w:rsidRPr="00C059F6">
        <w:rPr>
          <w:rFonts w:ascii="Calibri" w:hAnsi="Calibri" w:cs="Calibri"/>
          <w:color w:val="000000"/>
          <w:sz w:val="22"/>
          <w:szCs w:val="22"/>
        </w:rPr>
        <w:t xml:space="preserve"> on on-call related work activities during their assigned on-call hours, taking calls from home and utilizing electronic </w:t>
      </w:r>
      <w:proofErr w:type="gramStart"/>
      <w:r w:rsidRPr="00C059F6">
        <w:rPr>
          <w:rFonts w:ascii="Calibri" w:hAnsi="Calibri" w:cs="Calibri"/>
          <w:color w:val="000000"/>
          <w:sz w:val="22"/>
          <w:szCs w:val="22"/>
        </w:rPr>
        <w:lastRenderedPageBreak/>
        <w:t>health record</w:t>
      </w:r>
      <w:proofErr w:type="gramEnd"/>
      <w:r w:rsidRPr="00C059F6">
        <w:rPr>
          <w:rFonts w:ascii="Calibri" w:hAnsi="Calibri" w:cs="Calibri"/>
          <w:color w:val="000000"/>
          <w:sz w:val="22"/>
          <w:szCs w:val="22"/>
        </w:rPr>
        <w:t xml:space="preserve"> related to at-home </w:t>
      </w:r>
      <w:proofErr w:type="gramStart"/>
      <w:r w:rsidRPr="00C059F6">
        <w:rPr>
          <w:rFonts w:ascii="Calibri" w:hAnsi="Calibri" w:cs="Calibri"/>
          <w:color w:val="000000"/>
          <w:sz w:val="22"/>
          <w:szCs w:val="22"/>
        </w:rPr>
        <w:t>call</w:t>
      </w:r>
      <w:proofErr w:type="gramEnd"/>
      <w:r w:rsidRPr="00C059F6">
        <w:rPr>
          <w:rFonts w:ascii="Calibri" w:hAnsi="Calibri" w:cs="Calibri"/>
          <w:color w:val="000000"/>
          <w:sz w:val="22"/>
          <w:szCs w:val="22"/>
        </w:rPr>
        <w:t>,</w:t>
      </w:r>
      <w:r w:rsidR="00C059F6" w:rsidRPr="00C059F6">
        <w:rPr>
          <w:rFonts w:ascii="Calibri" w:hAnsi="Calibri" w:cs="Calibri"/>
          <w:color w:val="000000"/>
          <w:sz w:val="22"/>
          <w:szCs w:val="22"/>
        </w:rPr>
        <w:t xml:space="preserve"> </w:t>
      </w:r>
      <w:r w:rsidRPr="00C059F6">
        <w:rPr>
          <w:rFonts w:ascii="Calibri" w:hAnsi="Calibri" w:cs="Calibri"/>
          <w:color w:val="000000"/>
          <w:sz w:val="22"/>
          <w:szCs w:val="22"/>
        </w:rPr>
        <w:t xml:space="preserve">count towards the </w:t>
      </w:r>
      <w:proofErr w:type="gramStart"/>
      <w:r w:rsidRPr="00C059F6">
        <w:rPr>
          <w:rFonts w:ascii="Calibri" w:hAnsi="Calibri" w:cs="Calibri"/>
          <w:color w:val="000000"/>
          <w:sz w:val="22"/>
          <w:szCs w:val="22"/>
        </w:rPr>
        <w:t>80 hour</w:t>
      </w:r>
      <w:proofErr w:type="gramEnd"/>
      <w:r w:rsidRPr="00C059F6">
        <w:rPr>
          <w:rFonts w:ascii="Calibri" w:hAnsi="Calibri" w:cs="Calibri"/>
          <w:color w:val="000000"/>
          <w:sz w:val="22"/>
          <w:szCs w:val="22"/>
        </w:rPr>
        <w:t xml:space="preserve"> maximum weekly hour limit.</w:t>
      </w:r>
    </w:p>
    <w:p w14:paraId="77BDAECF" w14:textId="77777777" w:rsidR="00474E73" w:rsidRPr="00474E73" w:rsidRDefault="00474E73" w:rsidP="00474E73">
      <w:pPr>
        <w:pStyle w:val="Default"/>
        <w:rPr>
          <w:sz w:val="22"/>
          <w:szCs w:val="22"/>
        </w:rPr>
      </w:pPr>
    </w:p>
    <w:p w14:paraId="42E836D5" w14:textId="77777777" w:rsidR="007E11C8" w:rsidRDefault="00C059F6" w:rsidP="007B6E00">
      <w:pPr>
        <w:pStyle w:val="Default"/>
        <w:rPr>
          <w:b/>
          <w:bCs/>
          <w:sz w:val="22"/>
          <w:szCs w:val="22"/>
        </w:rPr>
      </w:pPr>
      <w:r>
        <w:rPr>
          <w:b/>
          <w:bCs/>
          <w:sz w:val="22"/>
          <w:szCs w:val="22"/>
        </w:rPr>
        <w:t xml:space="preserve">ASHP </w:t>
      </w:r>
      <w:r w:rsidR="007B6E00" w:rsidRPr="007B6E00">
        <w:rPr>
          <w:b/>
          <w:bCs/>
          <w:sz w:val="22"/>
          <w:szCs w:val="22"/>
        </w:rPr>
        <w:t xml:space="preserve">Duty-Hour Requirements </w:t>
      </w:r>
      <w:r>
        <w:rPr>
          <w:b/>
          <w:bCs/>
          <w:sz w:val="22"/>
          <w:szCs w:val="22"/>
        </w:rPr>
        <w:t>3/4/23</w:t>
      </w:r>
    </w:p>
    <w:p w14:paraId="618C5820" w14:textId="77777777" w:rsidR="00C059F6" w:rsidRPr="00C059F6" w:rsidRDefault="00C059F6" w:rsidP="007B6E00">
      <w:pPr>
        <w:pStyle w:val="Default"/>
        <w:rPr>
          <w:sz w:val="22"/>
          <w:szCs w:val="22"/>
        </w:rPr>
      </w:pPr>
      <w:hyperlink r:id="rId24" w:history="1">
        <w:r w:rsidRPr="00C059F6">
          <w:rPr>
            <w:rStyle w:val="Hyperlink"/>
            <w:sz w:val="22"/>
            <w:szCs w:val="22"/>
          </w:rPr>
          <w:t>https://www.ashp.org/-/media/assets/professional-development/residencies/docs/duty-hour-requirements.ashx</w:t>
        </w:r>
      </w:hyperlink>
      <w:r w:rsidRPr="00C059F6">
        <w:rPr>
          <w:sz w:val="22"/>
          <w:szCs w:val="22"/>
        </w:rPr>
        <w:t xml:space="preserve"> </w:t>
      </w:r>
    </w:p>
    <w:bookmarkEnd w:id="42"/>
    <w:p w14:paraId="601DC027" w14:textId="77777777" w:rsidR="000C1172" w:rsidRDefault="000C1172" w:rsidP="007B6E00">
      <w:pPr>
        <w:pStyle w:val="Default"/>
        <w:rPr>
          <w:b/>
          <w:bCs/>
          <w:sz w:val="22"/>
          <w:szCs w:val="22"/>
        </w:rPr>
      </w:pPr>
    </w:p>
    <w:p w14:paraId="70619406" w14:textId="77777777" w:rsidR="00F86CD2" w:rsidRPr="006F75EB" w:rsidRDefault="008A72DD" w:rsidP="00F86CD2">
      <w:pPr>
        <w:jc w:val="center"/>
        <w:rPr>
          <w:rFonts w:ascii="Calibri" w:hAnsi="Calibri" w:cs="Calibri"/>
          <w:b/>
        </w:rPr>
      </w:pPr>
      <w:bookmarkStart w:id="44" w:name="Appendix_E_Dismissal_Policy"/>
      <w:bookmarkEnd w:id="43"/>
      <w:r>
        <w:rPr>
          <w:b/>
        </w:rPr>
        <w:br w:type="page"/>
      </w:r>
      <w:bookmarkStart w:id="45" w:name="_Hlk130286953"/>
      <w:bookmarkEnd w:id="44"/>
      <w:r w:rsidR="00F86CD2" w:rsidRPr="006F75EB">
        <w:rPr>
          <w:rFonts w:ascii="Calibri" w:hAnsi="Calibri" w:cs="Calibri"/>
          <w:b/>
        </w:rPr>
        <w:lastRenderedPageBreak/>
        <w:t xml:space="preserve">Appendix </w:t>
      </w:r>
      <w:r w:rsidR="00404663">
        <w:rPr>
          <w:rFonts w:ascii="Calibri" w:hAnsi="Calibri" w:cs="Calibri"/>
          <w:b/>
        </w:rPr>
        <w:t>F</w:t>
      </w:r>
      <w:r w:rsidR="00F86CD2" w:rsidRPr="006F75EB">
        <w:rPr>
          <w:rFonts w:ascii="Calibri" w:hAnsi="Calibri" w:cs="Calibri"/>
          <w:b/>
        </w:rPr>
        <w:t>. UB SPPS PTAC Resident Disciplinary Policy</w:t>
      </w:r>
    </w:p>
    <w:p w14:paraId="6A788DAF" w14:textId="77777777" w:rsidR="00F86CD2" w:rsidRDefault="00F86CD2" w:rsidP="00F86CD2">
      <w:pPr>
        <w:rPr>
          <w:sz w:val="20"/>
          <w:szCs w:val="20"/>
        </w:rPr>
      </w:pPr>
    </w:p>
    <w:p w14:paraId="2DE054CE" w14:textId="77777777" w:rsidR="00F86CD2" w:rsidRDefault="00F86CD2" w:rsidP="00F86CD2">
      <w:pPr>
        <w:jc w:val="center"/>
        <w:rPr>
          <w:b/>
          <w:bCs/>
          <w:sz w:val="22"/>
          <w:szCs w:val="20"/>
        </w:rPr>
      </w:pPr>
    </w:p>
    <w:p w14:paraId="122241B3" w14:textId="77777777" w:rsidR="00F86CD2" w:rsidRDefault="00F86CD2" w:rsidP="00F86CD2"/>
    <w:p w14:paraId="473F21DB" w14:textId="77777777" w:rsidR="00F86CD2" w:rsidRPr="006F75EB" w:rsidRDefault="00F86CD2" w:rsidP="00F86CD2">
      <w:pPr>
        <w:rPr>
          <w:rFonts w:ascii="Calibri" w:hAnsi="Calibri" w:cs="Calibri"/>
          <w:sz w:val="22"/>
          <w:szCs w:val="22"/>
        </w:rPr>
      </w:pPr>
      <w:r w:rsidRPr="006F75EB">
        <w:rPr>
          <w:rFonts w:ascii="Calibri" w:hAnsi="Calibri" w:cs="Calibri"/>
          <w:sz w:val="22"/>
          <w:szCs w:val="22"/>
        </w:rPr>
        <w:t xml:space="preserve">The </w:t>
      </w:r>
      <w:r w:rsidRPr="00E92C2C">
        <w:rPr>
          <w:rFonts w:ascii="Calibri" w:hAnsi="Calibri" w:cs="Calibri"/>
          <w:b/>
          <w:bCs/>
          <w:sz w:val="22"/>
          <w:szCs w:val="22"/>
        </w:rPr>
        <w:t>purpose</w:t>
      </w:r>
      <w:r w:rsidRPr="006F75EB">
        <w:rPr>
          <w:rFonts w:ascii="Calibri" w:hAnsi="Calibri" w:cs="Calibri"/>
          <w:sz w:val="22"/>
          <w:szCs w:val="22"/>
        </w:rPr>
        <w:t xml:space="preserve"> of this policy is to establish disciplinary procedures for the UB Postgraduate Training Advisory Committee (PTAC) to respond to a resident who is not meeting program expectations. This includes failure to meet academic performance expectations as well as known or suspected </w:t>
      </w:r>
      <w:r>
        <w:rPr>
          <w:rFonts w:ascii="Calibri" w:hAnsi="Calibri" w:cs="Calibri"/>
          <w:sz w:val="22"/>
          <w:szCs w:val="22"/>
        </w:rPr>
        <w:t>professional</w:t>
      </w:r>
      <w:r w:rsidRPr="006F75EB">
        <w:rPr>
          <w:rFonts w:ascii="Calibri" w:hAnsi="Calibri" w:cs="Calibri"/>
          <w:sz w:val="22"/>
          <w:szCs w:val="22"/>
        </w:rPr>
        <w:t xml:space="preserve"> misconduct. This policy applies to all UB SPPS-sponsored residents, regardless of funding source and employer of record. Depending on the </w:t>
      </w:r>
      <w:r>
        <w:rPr>
          <w:rFonts w:ascii="Calibri" w:hAnsi="Calibri" w:cs="Calibri"/>
          <w:sz w:val="22"/>
          <w:szCs w:val="22"/>
        </w:rPr>
        <w:t>reason for referral to this policy</w:t>
      </w:r>
      <w:r w:rsidRPr="006F75EB">
        <w:rPr>
          <w:rFonts w:ascii="Calibri" w:hAnsi="Calibri" w:cs="Calibri"/>
          <w:sz w:val="22"/>
          <w:szCs w:val="22"/>
        </w:rPr>
        <w:t xml:space="preserve">, the </w:t>
      </w:r>
      <w:proofErr w:type="gramStart"/>
      <w:r w:rsidRPr="006F75EB">
        <w:rPr>
          <w:rFonts w:ascii="Calibri" w:hAnsi="Calibri" w:cs="Calibri"/>
          <w:sz w:val="22"/>
          <w:szCs w:val="22"/>
        </w:rPr>
        <w:t>resident</w:t>
      </w:r>
      <w:proofErr w:type="gramEnd"/>
      <w:r w:rsidRPr="006F75EB">
        <w:rPr>
          <w:rFonts w:ascii="Calibri" w:hAnsi="Calibri" w:cs="Calibri"/>
          <w:sz w:val="22"/>
          <w:szCs w:val="22"/>
        </w:rPr>
        <w:t xml:space="preserve"> may also be subject to discipline from their training site.</w:t>
      </w:r>
    </w:p>
    <w:p w14:paraId="5C02A061" w14:textId="77777777" w:rsidR="00F86CD2" w:rsidRPr="006F75EB" w:rsidRDefault="00F86CD2" w:rsidP="00F86CD2">
      <w:pPr>
        <w:rPr>
          <w:rFonts w:ascii="Calibri" w:hAnsi="Calibri" w:cs="Calibri"/>
          <w:sz w:val="22"/>
          <w:szCs w:val="22"/>
        </w:rPr>
      </w:pPr>
    </w:p>
    <w:p w14:paraId="6BCF9090" w14:textId="77777777" w:rsidR="00F86CD2" w:rsidRPr="006F75EB" w:rsidRDefault="00F86CD2" w:rsidP="00F86CD2">
      <w:pPr>
        <w:rPr>
          <w:rFonts w:ascii="Calibri" w:hAnsi="Calibri" w:cs="Calibri"/>
          <w:b/>
          <w:bCs/>
          <w:sz w:val="22"/>
          <w:szCs w:val="22"/>
        </w:rPr>
      </w:pPr>
      <w:r w:rsidRPr="006F75EB">
        <w:rPr>
          <w:rFonts w:ascii="Calibri" w:hAnsi="Calibri" w:cs="Calibri"/>
          <w:b/>
          <w:bCs/>
          <w:sz w:val="22"/>
          <w:szCs w:val="22"/>
        </w:rPr>
        <w:t xml:space="preserve">Definitions: </w:t>
      </w:r>
    </w:p>
    <w:p w14:paraId="14E9D0A9" w14:textId="77777777" w:rsidR="00F86CD2" w:rsidRPr="006F75EB" w:rsidRDefault="00F86CD2" w:rsidP="00F86CD2">
      <w:pPr>
        <w:rPr>
          <w:rFonts w:ascii="Calibri" w:hAnsi="Calibri" w:cs="Calibri"/>
          <w:sz w:val="22"/>
          <w:szCs w:val="22"/>
        </w:rPr>
      </w:pPr>
      <w:r w:rsidRPr="006F75EB">
        <w:rPr>
          <w:rFonts w:ascii="Calibri" w:hAnsi="Calibri" w:cs="Calibri"/>
          <w:b/>
          <w:bCs/>
          <w:sz w:val="22"/>
          <w:szCs w:val="22"/>
        </w:rPr>
        <w:t>Academic expectation</w:t>
      </w:r>
      <w:r w:rsidRPr="006F75EB">
        <w:rPr>
          <w:rFonts w:ascii="Calibri" w:hAnsi="Calibri" w:cs="Calibri"/>
          <w:sz w:val="22"/>
          <w:szCs w:val="22"/>
        </w:rPr>
        <w:t xml:space="preserve"> refers to the </w:t>
      </w:r>
      <w:proofErr w:type="spellStart"/>
      <w:r w:rsidRPr="006F75EB">
        <w:rPr>
          <w:rFonts w:ascii="Calibri" w:hAnsi="Calibri" w:cs="Calibri"/>
          <w:sz w:val="22"/>
          <w:szCs w:val="22"/>
        </w:rPr>
        <w:t>resident’s</w:t>
      </w:r>
      <w:proofErr w:type="spellEnd"/>
      <w:r w:rsidRPr="006F75EB">
        <w:rPr>
          <w:rFonts w:ascii="Calibri" w:hAnsi="Calibri" w:cs="Calibri"/>
          <w:sz w:val="22"/>
          <w:szCs w:val="22"/>
        </w:rPr>
        <w:t xml:space="preserve"> ability to meet program goals and objectives as listed in the Competency Areas, Goals, and Objectives (CAGO) document for each residency training program.  Please see residency handbook section on Resident Progression and Requirements for Successful Completion of the Residency.</w:t>
      </w:r>
    </w:p>
    <w:p w14:paraId="68F6B00B" w14:textId="77777777" w:rsidR="00F86CD2" w:rsidRPr="006F75EB" w:rsidRDefault="00F86CD2" w:rsidP="00F86CD2">
      <w:pPr>
        <w:rPr>
          <w:rFonts w:ascii="Calibri" w:hAnsi="Calibri" w:cs="Calibri"/>
          <w:sz w:val="22"/>
          <w:szCs w:val="22"/>
        </w:rPr>
      </w:pPr>
      <w:r>
        <w:rPr>
          <w:rFonts w:ascii="Calibri" w:hAnsi="Calibri" w:cs="Calibri"/>
          <w:b/>
          <w:bCs/>
          <w:sz w:val="22"/>
          <w:szCs w:val="22"/>
        </w:rPr>
        <w:t>Professional</w:t>
      </w:r>
      <w:r w:rsidRPr="006F75EB">
        <w:rPr>
          <w:rFonts w:ascii="Calibri" w:hAnsi="Calibri" w:cs="Calibri"/>
          <w:b/>
          <w:bCs/>
          <w:sz w:val="22"/>
          <w:szCs w:val="22"/>
        </w:rPr>
        <w:t xml:space="preserve"> misconduct</w:t>
      </w:r>
      <w:r w:rsidRPr="006F75EB">
        <w:rPr>
          <w:rFonts w:ascii="Calibri" w:hAnsi="Calibri" w:cs="Calibri"/>
          <w:sz w:val="22"/>
          <w:szCs w:val="22"/>
        </w:rPr>
        <w:t xml:space="preserve"> refers to as any violation of rules or policies, applicable laws, or standards of pharmacy</w:t>
      </w:r>
      <w:r>
        <w:rPr>
          <w:rFonts w:ascii="Calibri" w:hAnsi="Calibri" w:cs="Calibri"/>
          <w:sz w:val="22"/>
          <w:szCs w:val="22"/>
        </w:rPr>
        <w:t xml:space="preserve"> practice</w:t>
      </w:r>
      <w:r w:rsidRPr="006F75EB">
        <w:rPr>
          <w:rFonts w:ascii="Calibri" w:hAnsi="Calibri" w:cs="Calibri"/>
          <w:sz w:val="22"/>
          <w:szCs w:val="22"/>
        </w:rPr>
        <w:t>.  This includes, but is not limited to, illegal or unethical conduct, sexual misconduct or sexual harassment, unauthorized use or disclosure of patient information, violation of any training site policy, employer policy, or UB SPPS policy, and other unprofessional behaviors, such as excessive</w:t>
      </w:r>
      <w:r>
        <w:rPr>
          <w:rFonts w:ascii="Calibri" w:hAnsi="Calibri" w:cs="Calibri"/>
          <w:sz w:val="22"/>
          <w:szCs w:val="22"/>
        </w:rPr>
        <w:t xml:space="preserve"> unexcused </w:t>
      </w:r>
      <w:r w:rsidRPr="006F75EB">
        <w:rPr>
          <w:rFonts w:ascii="Calibri" w:hAnsi="Calibri" w:cs="Calibri"/>
          <w:sz w:val="22"/>
          <w:szCs w:val="22"/>
        </w:rPr>
        <w:t>absence</w:t>
      </w:r>
      <w:r>
        <w:rPr>
          <w:rFonts w:ascii="Calibri" w:hAnsi="Calibri" w:cs="Calibri"/>
          <w:sz w:val="22"/>
          <w:szCs w:val="22"/>
        </w:rPr>
        <w:t xml:space="preserve"> or tardiness</w:t>
      </w:r>
      <w:r w:rsidRPr="006F75EB">
        <w:rPr>
          <w:rFonts w:ascii="Calibri" w:hAnsi="Calibri" w:cs="Calibri"/>
          <w:sz w:val="22"/>
          <w:szCs w:val="22"/>
        </w:rPr>
        <w:t xml:space="preserve">, plagiarism, or false documentation.  </w:t>
      </w:r>
    </w:p>
    <w:p w14:paraId="5ACC8F3B" w14:textId="77777777" w:rsidR="00F86CD2" w:rsidRPr="006F75EB" w:rsidRDefault="00F86CD2" w:rsidP="00F86CD2">
      <w:pPr>
        <w:rPr>
          <w:rFonts w:ascii="Calibri" w:hAnsi="Calibri" w:cs="Calibri"/>
          <w:sz w:val="22"/>
          <w:szCs w:val="22"/>
        </w:rPr>
      </w:pPr>
    </w:p>
    <w:p w14:paraId="749FA039" w14:textId="77777777" w:rsidR="00F86CD2" w:rsidRPr="006F75EB" w:rsidRDefault="00F86CD2" w:rsidP="00F86CD2">
      <w:pPr>
        <w:rPr>
          <w:rFonts w:ascii="Calibri" w:hAnsi="Calibri" w:cs="Calibri"/>
          <w:sz w:val="22"/>
          <w:szCs w:val="22"/>
        </w:rPr>
      </w:pPr>
    </w:p>
    <w:p w14:paraId="2AD2AA16" w14:textId="77777777" w:rsidR="00F86CD2" w:rsidRPr="006F75EB" w:rsidRDefault="00F86CD2" w:rsidP="007B2191">
      <w:pPr>
        <w:numPr>
          <w:ilvl w:val="0"/>
          <w:numId w:val="30"/>
        </w:numPr>
        <w:rPr>
          <w:rFonts w:ascii="Calibri" w:hAnsi="Calibri" w:cs="Calibri"/>
          <w:sz w:val="22"/>
          <w:szCs w:val="22"/>
        </w:rPr>
      </w:pPr>
      <w:r w:rsidRPr="006F75EB">
        <w:rPr>
          <w:rFonts w:ascii="Calibri" w:hAnsi="Calibri" w:cs="Calibri"/>
          <w:b/>
          <w:bCs/>
          <w:sz w:val="22"/>
          <w:szCs w:val="22"/>
        </w:rPr>
        <w:t xml:space="preserve">Residents </w:t>
      </w:r>
      <w:proofErr w:type="gramStart"/>
      <w:r w:rsidRPr="006F75EB">
        <w:rPr>
          <w:rFonts w:ascii="Calibri" w:hAnsi="Calibri" w:cs="Calibri"/>
          <w:b/>
          <w:bCs/>
          <w:sz w:val="22"/>
          <w:szCs w:val="22"/>
        </w:rPr>
        <w:t>not obtaining</w:t>
      </w:r>
      <w:proofErr w:type="gramEnd"/>
      <w:r w:rsidRPr="006F75EB">
        <w:rPr>
          <w:rFonts w:ascii="Calibri" w:hAnsi="Calibri" w:cs="Calibri"/>
          <w:b/>
          <w:bCs/>
          <w:sz w:val="22"/>
          <w:szCs w:val="22"/>
        </w:rPr>
        <w:t xml:space="preserve"> NYS pharmacy </w:t>
      </w:r>
      <w:proofErr w:type="gramStart"/>
      <w:r w:rsidRPr="006F75EB">
        <w:rPr>
          <w:rFonts w:ascii="Calibri" w:hAnsi="Calibri" w:cs="Calibri"/>
          <w:b/>
          <w:bCs/>
          <w:sz w:val="22"/>
          <w:szCs w:val="22"/>
        </w:rPr>
        <w:t>license</w:t>
      </w:r>
      <w:proofErr w:type="gramEnd"/>
      <w:r w:rsidRPr="006F75EB">
        <w:rPr>
          <w:rFonts w:ascii="Calibri" w:hAnsi="Calibri" w:cs="Calibri"/>
          <w:b/>
          <w:bCs/>
          <w:sz w:val="22"/>
          <w:szCs w:val="22"/>
        </w:rPr>
        <w:t xml:space="preserve"> </w:t>
      </w:r>
      <w:r w:rsidR="00315CDD">
        <w:rPr>
          <w:rFonts w:ascii="Calibri" w:hAnsi="Calibri" w:cs="Calibri"/>
          <w:b/>
          <w:bCs/>
          <w:sz w:val="22"/>
          <w:szCs w:val="22"/>
        </w:rPr>
        <w:t>within 120 days of program start</w:t>
      </w:r>
      <w:r w:rsidRPr="006F75EB">
        <w:rPr>
          <w:rFonts w:ascii="Calibri" w:hAnsi="Calibri" w:cs="Calibri"/>
          <w:sz w:val="22"/>
          <w:szCs w:val="22"/>
        </w:rPr>
        <w:t xml:space="preserve"> as described in the Resident Handbook</w:t>
      </w:r>
      <w:r>
        <w:rPr>
          <w:rFonts w:ascii="Calibri" w:hAnsi="Calibri" w:cs="Calibri"/>
          <w:sz w:val="22"/>
          <w:szCs w:val="22"/>
        </w:rPr>
        <w:t>,</w:t>
      </w:r>
      <w:r w:rsidRPr="006F75EB">
        <w:rPr>
          <w:rFonts w:ascii="Calibri" w:hAnsi="Calibri" w:cs="Calibri"/>
          <w:sz w:val="22"/>
          <w:szCs w:val="22"/>
        </w:rPr>
        <w:t xml:space="preserve"> may be dismissed from the program. Upon mutual agreement by the resident, </w:t>
      </w:r>
      <w:r>
        <w:rPr>
          <w:rFonts w:ascii="Calibri" w:hAnsi="Calibri" w:cs="Calibri"/>
          <w:sz w:val="22"/>
          <w:szCs w:val="22"/>
        </w:rPr>
        <w:t>Residency Program Director (</w:t>
      </w:r>
      <w:r w:rsidRPr="006F75EB">
        <w:rPr>
          <w:rFonts w:ascii="Calibri" w:hAnsi="Calibri" w:cs="Calibri"/>
          <w:sz w:val="22"/>
          <w:szCs w:val="22"/>
        </w:rPr>
        <w:t>RPD</w:t>
      </w:r>
      <w:r>
        <w:rPr>
          <w:rFonts w:ascii="Calibri" w:hAnsi="Calibri" w:cs="Calibri"/>
          <w:sz w:val="22"/>
          <w:szCs w:val="22"/>
        </w:rPr>
        <w:t>)</w:t>
      </w:r>
      <w:r w:rsidRPr="006F75EB">
        <w:rPr>
          <w:rFonts w:ascii="Calibri" w:hAnsi="Calibri" w:cs="Calibri"/>
          <w:sz w:val="22"/>
          <w:szCs w:val="22"/>
        </w:rPr>
        <w:t xml:space="preserve">, and PTAC Chair, dismissal may be deferred, and a written corrective action plan (CAP) focused on obtaining licensure may be initiated. The CAP should include, at minimum: </w:t>
      </w:r>
    </w:p>
    <w:p w14:paraId="6ED3DFBD" w14:textId="77777777" w:rsidR="00F86CD2" w:rsidRPr="006F75EB" w:rsidRDefault="00F86CD2" w:rsidP="007B2191">
      <w:pPr>
        <w:numPr>
          <w:ilvl w:val="1"/>
          <w:numId w:val="30"/>
        </w:numPr>
        <w:rPr>
          <w:rFonts w:ascii="Calibri" w:hAnsi="Calibri" w:cs="Calibri"/>
          <w:sz w:val="22"/>
          <w:szCs w:val="22"/>
        </w:rPr>
      </w:pPr>
      <w:r w:rsidRPr="006F75EB">
        <w:rPr>
          <w:rFonts w:ascii="Calibri" w:hAnsi="Calibri" w:cs="Calibri"/>
          <w:sz w:val="22"/>
          <w:szCs w:val="22"/>
        </w:rPr>
        <w:t>A plan for preparing for required licensure examinations</w:t>
      </w:r>
    </w:p>
    <w:p w14:paraId="513B3604" w14:textId="77777777" w:rsidR="00F86CD2" w:rsidRPr="006F75EB" w:rsidRDefault="00F86CD2" w:rsidP="007B2191">
      <w:pPr>
        <w:numPr>
          <w:ilvl w:val="1"/>
          <w:numId w:val="30"/>
        </w:numPr>
        <w:rPr>
          <w:rFonts w:ascii="Calibri" w:hAnsi="Calibri" w:cs="Calibri"/>
          <w:sz w:val="22"/>
          <w:szCs w:val="22"/>
        </w:rPr>
      </w:pPr>
      <w:r w:rsidRPr="006F75EB">
        <w:rPr>
          <w:rFonts w:ascii="Calibri" w:hAnsi="Calibri" w:cs="Calibri"/>
          <w:sz w:val="22"/>
          <w:szCs w:val="22"/>
        </w:rPr>
        <w:t xml:space="preserve">A timeframe by which licensure will </w:t>
      </w:r>
      <w:proofErr w:type="gramStart"/>
      <w:r w:rsidRPr="006F75EB">
        <w:rPr>
          <w:rFonts w:ascii="Calibri" w:hAnsi="Calibri" w:cs="Calibri"/>
          <w:sz w:val="22"/>
          <w:szCs w:val="22"/>
        </w:rPr>
        <w:t>obtained</w:t>
      </w:r>
      <w:proofErr w:type="gramEnd"/>
    </w:p>
    <w:p w14:paraId="67942811" w14:textId="77777777" w:rsidR="00F86CD2" w:rsidRPr="006F75EB" w:rsidRDefault="00F86CD2" w:rsidP="007B2191">
      <w:pPr>
        <w:numPr>
          <w:ilvl w:val="1"/>
          <w:numId w:val="30"/>
        </w:numPr>
        <w:rPr>
          <w:rFonts w:ascii="Calibri" w:hAnsi="Calibri" w:cs="Calibri"/>
          <w:sz w:val="22"/>
          <w:szCs w:val="22"/>
        </w:rPr>
      </w:pPr>
      <w:r w:rsidRPr="006F75EB">
        <w:rPr>
          <w:rFonts w:ascii="Calibri" w:hAnsi="Calibri" w:cs="Calibri"/>
          <w:sz w:val="22"/>
          <w:szCs w:val="22"/>
        </w:rPr>
        <w:t xml:space="preserve">Plans for extension of the residency </w:t>
      </w:r>
      <w:r w:rsidR="009D38E7">
        <w:rPr>
          <w:rFonts w:ascii="Calibri" w:hAnsi="Calibri" w:cs="Calibri"/>
          <w:sz w:val="22"/>
          <w:szCs w:val="22"/>
        </w:rPr>
        <w:t xml:space="preserve">not to exceed 12 weeks in length </w:t>
      </w:r>
      <w:r w:rsidRPr="006F75EB">
        <w:rPr>
          <w:rFonts w:ascii="Calibri" w:hAnsi="Calibri" w:cs="Calibri"/>
          <w:sz w:val="22"/>
          <w:szCs w:val="22"/>
        </w:rPr>
        <w:t>(see handbook section on licensure)</w:t>
      </w:r>
    </w:p>
    <w:p w14:paraId="39D2149B" w14:textId="77777777" w:rsidR="00F86CD2" w:rsidRPr="006F75EB" w:rsidRDefault="00F86CD2" w:rsidP="007B2191">
      <w:pPr>
        <w:numPr>
          <w:ilvl w:val="1"/>
          <w:numId w:val="30"/>
        </w:numPr>
        <w:rPr>
          <w:rFonts w:ascii="Calibri" w:hAnsi="Calibri" w:cs="Calibri"/>
          <w:sz w:val="22"/>
          <w:szCs w:val="22"/>
        </w:rPr>
      </w:pPr>
      <w:r w:rsidRPr="006F75EB">
        <w:rPr>
          <w:rFonts w:ascii="Calibri" w:hAnsi="Calibri" w:cs="Calibri"/>
          <w:sz w:val="22"/>
          <w:szCs w:val="22"/>
        </w:rPr>
        <w:t>Residents unable to obtain licensure in the timeframe set forth by the CAP will be dismissed from the program</w:t>
      </w:r>
    </w:p>
    <w:p w14:paraId="4B6D3E86" w14:textId="77777777" w:rsidR="00F86CD2" w:rsidRPr="006F75EB" w:rsidRDefault="00F86CD2" w:rsidP="00F86CD2">
      <w:pPr>
        <w:ind w:left="720"/>
        <w:rPr>
          <w:rFonts w:ascii="Calibri" w:hAnsi="Calibri" w:cs="Calibri"/>
          <w:sz w:val="22"/>
          <w:szCs w:val="22"/>
        </w:rPr>
      </w:pPr>
    </w:p>
    <w:p w14:paraId="390467B5" w14:textId="77777777" w:rsidR="00F86CD2" w:rsidRPr="006F75EB" w:rsidRDefault="00F86CD2" w:rsidP="007B2191">
      <w:pPr>
        <w:numPr>
          <w:ilvl w:val="0"/>
          <w:numId w:val="30"/>
        </w:numPr>
        <w:rPr>
          <w:rFonts w:ascii="Calibri" w:hAnsi="Calibri" w:cs="Calibri"/>
          <w:sz w:val="22"/>
          <w:szCs w:val="22"/>
        </w:rPr>
      </w:pPr>
      <w:r w:rsidRPr="006F75EB">
        <w:rPr>
          <w:rFonts w:ascii="Calibri" w:hAnsi="Calibri" w:cs="Calibri"/>
          <w:b/>
          <w:bCs/>
          <w:sz w:val="22"/>
          <w:szCs w:val="22"/>
        </w:rPr>
        <w:t xml:space="preserve">Residents </w:t>
      </w:r>
      <w:proofErr w:type="gramStart"/>
      <w:r w:rsidRPr="006F75EB">
        <w:rPr>
          <w:rFonts w:ascii="Calibri" w:hAnsi="Calibri" w:cs="Calibri"/>
          <w:b/>
          <w:bCs/>
          <w:sz w:val="22"/>
          <w:szCs w:val="22"/>
        </w:rPr>
        <w:t>not meeting</w:t>
      </w:r>
      <w:proofErr w:type="gramEnd"/>
      <w:r w:rsidRPr="006F75EB">
        <w:rPr>
          <w:rFonts w:ascii="Calibri" w:hAnsi="Calibri" w:cs="Calibri"/>
          <w:b/>
          <w:bCs/>
          <w:sz w:val="22"/>
          <w:szCs w:val="22"/>
        </w:rPr>
        <w:t xml:space="preserve"> academic performance expectations</w:t>
      </w:r>
      <w:r w:rsidRPr="006F75EB">
        <w:rPr>
          <w:rFonts w:ascii="Calibri" w:hAnsi="Calibri" w:cs="Calibri"/>
          <w:sz w:val="22"/>
          <w:szCs w:val="22"/>
        </w:rPr>
        <w:t xml:space="preserve"> as described in </w:t>
      </w:r>
      <w:r>
        <w:rPr>
          <w:rFonts w:ascii="Calibri" w:hAnsi="Calibri" w:cs="Calibri"/>
          <w:sz w:val="22"/>
          <w:szCs w:val="22"/>
        </w:rPr>
        <w:t>the</w:t>
      </w:r>
      <w:r w:rsidRPr="006F75EB">
        <w:rPr>
          <w:rFonts w:ascii="Calibri" w:hAnsi="Calibri" w:cs="Calibri"/>
          <w:sz w:val="22"/>
          <w:szCs w:val="22"/>
        </w:rPr>
        <w:t xml:space="preserve"> Resident Progression Policy will have a CAP initiated.</w:t>
      </w:r>
    </w:p>
    <w:p w14:paraId="790B5A1A" w14:textId="77777777" w:rsidR="00F86CD2" w:rsidRPr="006F75EB" w:rsidRDefault="00F86CD2" w:rsidP="007B2191">
      <w:pPr>
        <w:numPr>
          <w:ilvl w:val="1"/>
          <w:numId w:val="30"/>
        </w:numPr>
        <w:rPr>
          <w:rFonts w:ascii="Calibri" w:hAnsi="Calibri" w:cs="Calibri"/>
          <w:sz w:val="22"/>
          <w:szCs w:val="22"/>
        </w:rPr>
      </w:pPr>
      <w:r w:rsidRPr="006F75EB">
        <w:rPr>
          <w:rFonts w:ascii="Calibri" w:hAnsi="Calibri" w:cs="Calibri"/>
          <w:sz w:val="22"/>
          <w:szCs w:val="22"/>
        </w:rPr>
        <w:t xml:space="preserve">When academic issues are identified, the RPD should meet with the </w:t>
      </w:r>
      <w:proofErr w:type="gramStart"/>
      <w:r w:rsidRPr="006F75EB">
        <w:rPr>
          <w:rFonts w:ascii="Calibri" w:hAnsi="Calibri" w:cs="Calibri"/>
          <w:sz w:val="22"/>
          <w:szCs w:val="22"/>
        </w:rPr>
        <w:t>resident</w:t>
      </w:r>
      <w:proofErr w:type="gramEnd"/>
      <w:r w:rsidRPr="006F75EB">
        <w:rPr>
          <w:rFonts w:ascii="Calibri" w:hAnsi="Calibri" w:cs="Calibri"/>
          <w:sz w:val="22"/>
          <w:szCs w:val="22"/>
        </w:rPr>
        <w:t xml:space="preserve"> as soon as possible to identify any concerns or barriers to successfully improving performance. </w:t>
      </w:r>
      <w:r>
        <w:rPr>
          <w:rFonts w:ascii="Calibri" w:hAnsi="Calibri" w:cs="Calibri"/>
          <w:sz w:val="22"/>
          <w:szCs w:val="22"/>
        </w:rPr>
        <w:t xml:space="preserve"> The RPD will implement a coaching plan to help the </w:t>
      </w:r>
      <w:proofErr w:type="gramStart"/>
      <w:r>
        <w:rPr>
          <w:rFonts w:ascii="Calibri" w:hAnsi="Calibri" w:cs="Calibri"/>
          <w:sz w:val="22"/>
          <w:szCs w:val="22"/>
        </w:rPr>
        <w:t>resident</w:t>
      </w:r>
      <w:proofErr w:type="gramEnd"/>
      <w:r>
        <w:rPr>
          <w:rFonts w:ascii="Calibri" w:hAnsi="Calibri" w:cs="Calibri"/>
          <w:sz w:val="22"/>
          <w:szCs w:val="22"/>
        </w:rPr>
        <w:t xml:space="preserve"> improve performance and meet expectations. </w:t>
      </w:r>
    </w:p>
    <w:p w14:paraId="438C7EFF" w14:textId="77777777" w:rsidR="00F86CD2" w:rsidRPr="006F75EB" w:rsidRDefault="00F86CD2" w:rsidP="007B2191">
      <w:pPr>
        <w:numPr>
          <w:ilvl w:val="1"/>
          <w:numId w:val="30"/>
        </w:numPr>
        <w:rPr>
          <w:rFonts w:ascii="Calibri" w:hAnsi="Calibri" w:cs="Calibri"/>
          <w:sz w:val="22"/>
          <w:szCs w:val="22"/>
        </w:rPr>
      </w:pPr>
      <w:r>
        <w:rPr>
          <w:rFonts w:ascii="Calibri" w:hAnsi="Calibri" w:cs="Calibri"/>
          <w:sz w:val="22"/>
          <w:szCs w:val="22"/>
        </w:rPr>
        <w:t>If, after coaching, performance does not improve, t</w:t>
      </w:r>
      <w:r w:rsidRPr="006F75EB">
        <w:rPr>
          <w:rFonts w:ascii="Calibri" w:hAnsi="Calibri" w:cs="Calibri"/>
          <w:sz w:val="22"/>
          <w:szCs w:val="22"/>
        </w:rPr>
        <w:t>he resident and RPD will collaboratively develop a CAP* that includes, at minimum:</w:t>
      </w:r>
    </w:p>
    <w:p w14:paraId="7FF0D7AC" w14:textId="77777777" w:rsidR="00F86CD2" w:rsidRPr="006F75EB" w:rsidRDefault="00F86CD2" w:rsidP="007B2191">
      <w:pPr>
        <w:numPr>
          <w:ilvl w:val="2"/>
          <w:numId w:val="30"/>
        </w:numPr>
        <w:rPr>
          <w:rFonts w:ascii="Calibri" w:hAnsi="Calibri" w:cs="Calibri"/>
          <w:sz w:val="22"/>
          <w:szCs w:val="22"/>
        </w:rPr>
      </w:pPr>
      <w:r w:rsidRPr="006F75EB">
        <w:rPr>
          <w:rFonts w:ascii="Calibri" w:hAnsi="Calibri" w:cs="Calibri"/>
          <w:sz w:val="22"/>
          <w:szCs w:val="22"/>
        </w:rPr>
        <w:t>Identification of deficiencies and related program objectives</w:t>
      </w:r>
    </w:p>
    <w:p w14:paraId="558ED5EC" w14:textId="77777777" w:rsidR="00F86CD2" w:rsidRPr="006F75EB" w:rsidRDefault="00F86CD2" w:rsidP="007B2191">
      <w:pPr>
        <w:numPr>
          <w:ilvl w:val="2"/>
          <w:numId w:val="30"/>
        </w:numPr>
        <w:rPr>
          <w:rFonts w:ascii="Calibri" w:hAnsi="Calibri" w:cs="Calibri"/>
          <w:sz w:val="22"/>
          <w:szCs w:val="22"/>
        </w:rPr>
      </w:pPr>
      <w:r w:rsidRPr="006F75EB">
        <w:rPr>
          <w:rFonts w:ascii="Calibri" w:hAnsi="Calibri" w:cs="Calibri"/>
          <w:sz w:val="22"/>
          <w:szCs w:val="22"/>
        </w:rPr>
        <w:t>Steps that will be taken to correct these deficiencies</w:t>
      </w:r>
    </w:p>
    <w:p w14:paraId="63B1A310" w14:textId="77777777" w:rsidR="00F86CD2" w:rsidRPr="006F75EB" w:rsidRDefault="00F86CD2" w:rsidP="007B2191">
      <w:pPr>
        <w:numPr>
          <w:ilvl w:val="2"/>
          <w:numId w:val="30"/>
        </w:numPr>
        <w:rPr>
          <w:rFonts w:ascii="Calibri" w:hAnsi="Calibri" w:cs="Calibri"/>
          <w:sz w:val="22"/>
          <w:szCs w:val="22"/>
        </w:rPr>
      </w:pPr>
      <w:r w:rsidRPr="006F75EB">
        <w:rPr>
          <w:rFonts w:ascii="Calibri" w:hAnsi="Calibri" w:cs="Calibri"/>
          <w:sz w:val="22"/>
          <w:szCs w:val="22"/>
        </w:rPr>
        <w:lastRenderedPageBreak/>
        <w:t xml:space="preserve">Measurable parameters for improvement (for example, an objective must move from “needs improvement” to “satisfactory progress” or the resident must be able to independently and satisfactorily demonstrate a specific </w:t>
      </w:r>
      <w:proofErr w:type="gramStart"/>
      <w:r w:rsidRPr="006F75EB">
        <w:rPr>
          <w:rFonts w:ascii="Calibri" w:hAnsi="Calibri" w:cs="Calibri"/>
          <w:sz w:val="22"/>
          <w:szCs w:val="22"/>
        </w:rPr>
        <w:t>skill)</w:t>
      </w:r>
      <w:r>
        <w:rPr>
          <w:rFonts w:ascii="Calibri" w:hAnsi="Calibri" w:cs="Calibri"/>
          <w:sz w:val="22"/>
          <w:szCs w:val="22"/>
        </w:rPr>
        <w:t>†</w:t>
      </w:r>
      <w:proofErr w:type="gramEnd"/>
    </w:p>
    <w:p w14:paraId="30C97EF8" w14:textId="77777777" w:rsidR="00F86CD2" w:rsidRPr="006F75EB" w:rsidRDefault="00F86CD2" w:rsidP="007B2191">
      <w:pPr>
        <w:numPr>
          <w:ilvl w:val="2"/>
          <w:numId w:val="30"/>
        </w:numPr>
        <w:rPr>
          <w:rFonts w:ascii="Calibri" w:hAnsi="Calibri" w:cs="Calibri"/>
          <w:sz w:val="22"/>
          <w:szCs w:val="22"/>
        </w:rPr>
      </w:pPr>
      <w:r w:rsidRPr="006F75EB">
        <w:rPr>
          <w:rFonts w:ascii="Calibri" w:hAnsi="Calibri" w:cs="Calibri"/>
          <w:sz w:val="22"/>
          <w:szCs w:val="22"/>
        </w:rPr>
        <w:t xml:space="preserve">A timeframe by which demonstrated improvement is required </w:t>
      </w:r>
    </w:p>
    <w:p w14:paraId="3D18C7FC" w14:textId="77777777" w:rsidR="00F86CD2" w:rsidRPr="00B12D91" w:rsidRDefault="00F86CD2" w:rsidP="007B2191">
      <w:pPr>
        <w:numPr>
          <w:ilvl w:val="2"/>
          <w:numId w:val="30"/>
        </w:numPr>
        <w:rPr>
          <w:rFonts w:ascii="Calibri" w:hAnsi="Calibri" w:cs="Calibri"/>
          <w:sz w:val="22"/>
          <w:szCs w:val="22"/>
        </w:rPr>
      </w:pPr>
      <w:r w:rsidRPr="00B12D91">
        <w:rPr>
          <w:rFonts w:ascii="Calibri" w:hAnsi="Calibri" w:cs="Calibri"/>
          <w:sz w:val="22"/>
          <w:szCs w:val="22"/>
        </w:rPr>
        <w:t xml:space="preserve">Signatures of the RPD and resident             </w:t>
      </w:r>
      <w:r w:rsidRPr="00B12D91">
        <w:rPr>
          <w:rFonts w:ascii="Calibri" w:hAnsi="Calibri" w:cs="Calibri"/>
          <w:sz w:val="22"/>
          <w:szCs w:val="22"/>
        </w:rPr>
        <w:tab/>
      </w:r>
    </w:p>
    <w:p w14:paraId="7ABCEADB" w14:textId="77777777" w:rsidR="00F86CD2" w:rsidRPr="006F75EB" w:rsidRDefault="00F86CD2" w:rsidP="007B2191">
      <w:pPr>
        <w:numPr>
          <w:ilvl w:val="1"/>
          <w:numId w:val="30"/>
        </w:numPr>
        <w:rPr>
          <w:rFonts w:ascii="Calibri" w:hAnsi="Calibri" w:cs="Calibri"/>
          <w:sz w:val="22"/>
          <w:szCs w:val="22"/>
        </w:rPr>
      </w:pPr>
      <w:r w:rsidRPr="006F75EB">
        <w:rPr>
          <w:rFonts w:ascii="Calibri" w:hAnsi="Calibri" w:cs="Calibri"/>
          <w:sz w:val="22"/>
          <w:szCs w:val="22"/>
        </w:rPr>
        <w:t xml:space="preserve">At the end of the prespecified timeframe for expected improvement, the </w:t>
      </w:r>
      <w:proofErr w:type="gramStart"/>
      <w:r w:rsidRPr="006F75EB">
        <w:rPr>
          <w:rFonts w:ascii="Calibri" w:hAnsi="Calibri" w:cs="Calibri"/>
          <w:sz w:val="22"/>
          <w:szCs w:val="22"/>
        </w:rPr>
        <w:t>resident</w:t>
      </w:r>
      <w:proofErr w:type="gramEnd"/>
      <w:r w:rsidRPr="006F75EB">
        <w:rPr>
          <w:rFonts w:ascii="Calibri" w:hAnsi="Calibri" w:cs="Calibri"/>
          <w:sz w:val="22"/>
          <w:szCs w:val="22"/>
        </w:rPr>
        <w:t xml:space="preserve"> should complete a self-evaluation and the RPD </w:t>
      </w:r>
      <w:r>
        <w:rPr>
          <w:rFonts w:ascii="Calibri" w:hAnsi="Calibri" w:cs="Calibri"/>
          <w:sz w:val="22"/>
          <w:szCs w:val="22"/>
        </w:rPr>
        <w:t xml:space="preserve">should complete </w:t>
      </w:r>
      <w:r w:rsidRPr="006F75EB">
        <w:rPr>
          <w:rFonts w:ascii="Calibri" w:hAnsi="Calibri" w:cs="Calibri"/>
          <w:sz w:val="22"/>
          <w:szCs w:val="22"/>
        </w:rPr>
        <w:t xml:space="preserve">a summative evaluation on the objectives included in the CAP. The RPD and </w:t>
      </w:r>
      <w:proofErr w:type="gramStart"/>
      <w:r w:rsidRPr="006F75EB">
        <w:rPr>
          <w:rFonts w:ascii="Calibri" w:hAnsi="Calibri" w:cs="Calibri"/>
          <w:sz w:val="22"/>
          <w:szCs w:val="22"/>
        </w:rPr>
        <w:t>resident</w:t>
      </w:r>
      <w:proofErr w:type="gramEnd"/>
      <w:r w:rsidRPr="006F75EB">
        <w:rPr>
          <w:rFonts w:ascii="Calibri" w:hAnsi="Calibri" w:cs="Calibri"/>
          <w:sz w:val="22"/>
          <w:szCs w:val="22"/>
        </w:rPr>
        <w:t xml:space="preserve"> should meet to discuss the outcome.</w:t>
      </w:r>
    </w:p>
    <w:p w14:paraId="3C8ACB5F" w14:textId="77777777" w:rsidR="00F86CD2" w:rsidRPr="006F75EB" w:rsidRDefault="00F86CD2" w:rsidP="007B2191">
      <w:pPr>
        <w:numPr>
          <w:ilvl w:val="1"/>
          <w:numId w:val="30"/>
        </w:numPr>
        <w:rPr>
          <w:rFonts w:ascii="Calibri" w:hAnsi="Calibri" w:cs="Calibri"/>
          <w:sz w:val="22"/>
          <w:szCs w:val="22"/>
        </w:rPr>
      </w:pPr>
      <w:r w:rsidRPr="006F75EB">
        <w:rPr>
          <w:rFonts w:ascii="Calibri" w:hAnsi="Calibri" w:cs="Calibri"/>
          <w:b/>
          <w:bCs/>
          <w:sz w:val="22"/>
          <w:szCs w:val="22"/>
        </w:rPr>
        <w:t>Residents demonstrating improvemen</w:t>
      </w:r>
      <w:r w:rsidRPr="006F75EB">
        <w:rPr>
          <w:rFonts w:ascii="Calibri" w:hAnsi="Calibri" w:cs="Calibri"/>
          <w:sz w:val="22"/>
          <w:szCs w:val="22"/>
        </w:rPr>
        <w:t xml:space="preserve">t as described in their CAP will continue in their program and will be notified of this outcome in writing by the RPD.  The resident will be on probation for </w:t>
      </w:r>
      <w:r>
        <w:rPr>
          <w:rFonts w:ascii="Calibri" w:hAnsi="Calibri" w:cs="Calibri"/>
          <w:sz w:val="22"/>
          <w:szCs w:val="22"/>
        </w:rPr>
        <w:t>a</w:t>
      </w:r>
      <w:r w:rsidRPr="006F75EB">
        <w:rPr>
          <w:rFonts w:ascii="Calibri" w:hAnsi="Calibri" w:cs="Calibri"/>
          <w:sz w:val="22"/>
          <w:szCs w:val="22"/>
        </w:rPr>
        <w:t xml:space="preserve"> period of one month following this written notification.  If the resident is re-referred to this policy (i.e., the </w:t>
      </w:r>
      <w:proofErr w:type="gramStart"/>
      <w:r w:rsidRPr="006F75EB">
        <w:rPr>
          <w:rFonts w:ascii="Calibri" w:hAnsi="Calibri" w:cs="Calibri"/>
          <w:sz w:val="22"/>
          <w:szCs w:val="22"/>
        </w:rPr>
        <w:t>resident</w:t>
      </w:r>
      <w:proofErr w:type="gramEnd"/>
      <w:r w:rsidRPr="006F75EB">
        <w:rPr>
          <w:rFonts w:ascii="Calibri" w:hAnsi="Calibri" w:cs="Calibri"/>
          <w:sz w:val="22"/>
          <w:szCs w:val="22"/>
        </w:rPr>
        <w:t xml:space="preserve"> again shows lack of progression) during their probationary period, they may be dismissed from the program.  </w:t>
      </w:r>
    </w:p>
    <w:p w14:paraId="33A8C012" w14:textId="77777777" w:rsidR="00F86CD2" w:rsidRDefault="00F86CD2" w:rsidP="007B2191">
      <w:pPr>
        <w:numPr>
          <w:ilvl w:val="1"/>
          <w:numId w:val="30"/>
        </w:numPr>
        <w:rPr>
          <w:rFonts w:ascii="Calibri" w:hAnsi="Calibri" w:cs="Calibri"/>
          <w:sz w:val="22"/>
          <w:szCs w:val="22"/>
        </w:rPr>
      </w:pPr>
      <w:r w:rsidRPr="006F75EB">
        <w:rPr>
          <w:rFonts w:ascii="Calibri" w:hAnsi="Calibri" w:cs="Calibri"/>
          <w:b/>
          <w:bCs/>
          <w:sz w:val="22"/>
          <w:szCs w:val="22"/>
        </w:rPr>
        <w:t>Residents who are unable to demonstrate improvement</w:t>
      </w:r>
      <w:r w:rsidRPr="006F75EB">
        <w:rPr>
          <w:rFonts w:ascii="Calibri" w:hAnsi="Calibri" w:cs="Calibri"/>
          <w:sz w:val="22"/>
          <w:szCs w:val="22"/>
        </w:rPr>
        <w:t xml:space="preserve"> as described in their CAP will be notified of this finding in writing by the RPD. Residents will be subject to dismissal from the program.</w:t>
      </w:r>
    </w:p>
    <w:p w14:paraId="6BDD5418" w14:textId="77777777" w:rsidR="00F86CD2" w:rsidRPr="006F75EB" w:rsidRDefault="00F86CD2" w:rsidP="00F86CD2">
      <w:pPr>
        <w:ind w:left="1440"/>
        <w:rPr>
          <w:rFonts w:ascii="Calibri" w:hAnsi="Calibri" w:cs="Calibri"/>
          <w:sz w:val="22"/>
          <w:szCs w:val="22"/>
        </w:rPr>
      </w:pPr>
    </w:p>
    <w:p w14:paraId="24F00997" w14:textId="77777777" w:rsidR="00F86CD2" w:rsidRDefault="00F86CD2" w:rsidP="00F86CD2">
      <w:pPr>
        <w:rPr>
          <w:rFonts w:ascii="Calibri" w:hAnsi="Calibri" w:cs="Calibri"/>
          <w:sz w:val="22"/>
          <w:szCs w:val="22"/>
        </w:rPr>
      </w:pPr>
      <w:r w:rsidRPr="006F75EB">
        <w:rPr>
          <w:rFonts w:ascii="Calibri" w:hAnsi="Calibri" w:cs="Calibri"/>
          <w:sz w:val="22"/>
          <w:szCs w:val="22"/>
        </w:rPr>
        <w:t>*The RPD should notify the UB PTAC Chair when a CAP is initiated</w:t>
      </w:r>
    </w:p>
    <w:p w14:paraId="27ACBCD9" w14:textId="77777777" w:rsidR="00F86CD2" w:rsidRDefault="00F86CD2" w:rsidP="00F86CD2">
      <w:pPr>
        <w:rPr>
          <w:rFonts w:ascii="Calibri" w:hAnsi="Calibri" w:cs="Calibri"/>
          <w:sz w:val="22"/>
          <w:szCs w:val="22"/>
        </w:rPr>
      </w:pPr>
    </w:p>
    <w:p w14:paraId="28D5A641" w14:textId="77777777" w:rsidR="00F86CD2" w:rsidRPr="006F75EB" w:rsidRDefault="00F86CD2" w:rsidP="00F86CD2">
      <w:pPr>
        <w:rPr>
          <w:rFonts w:ascii="Calibri" w:hAnsi="Calibri" w:cs="Calibri"/>
          <w:sz w:val="22"/>
          <w:szCs w:val="22"/>
        </w:rPr>
      </w:pPr>
      <w:r>
        <w:rPr>
          <w:rFonts w:ascii="Calibri" w:hAnsi="Calibri" w:cs="Calibri"/>
          <w:sz w:val="22"/>
          <w:szCs w:val="22"/>
        </w:rPr>
        <w:t>†</w:t>
      </w:r>
      <w:r w:rsidRPr="006F75EB">
        <w:rPr>
          <w:rFonts w:ascii="Calibri" w:hAnsi="Calibri" w:cs="Calibri"/>
          <w:sz w:val="22"/>
          <w:szCs w:val="22"/>
        </w:rPr>
        <w:t xml:space="preserve">It is the expectation that residents are receiving ongoing feedback throughout their learning experiences. Therefore, a rating of “needs improvement” on a summative evaluation should </w:t>
      </w:r>
      <w:r w:rsidRPr="006F75EB">
        <w:rPr>
          <w:rFonts w:ascii="Calibri" w:hAnsi="Calibri" w:cs="Calibri"/>
          <w:i/>
          <w:iCs/>
          <w:sz w:val="22"/>
          <w:szCs w:val="22"/>
        </w:rPr>
        <w:t>not</w:t>
      </w:r>
      <w:r w:rsidRPr="006F75EB">
        <w:rPr>
          <w:rFonts w:ascii="Calibri" w:hAnsi="Calibri" w:cs="Calibri"/>
          <w:sz w:val="22"/>
          <w:szCs w:val="22"/>
        </w:rPr>
        <w:t xml:space="preserve"> be the first time a resident is made aware of a deficiency. Prior to issuing a “needs improvement” rating, it is expected that the resident has received ample verbal and/or written feedback in </w:t>
      </w:r>
      <w:proofErr w:type="spellStart"/>
      <w:r w:rsidRPr="006F75EB">
        <w:rPr>
          <w:rFonts w:ascii="Calibri" w:hAnsi="Calibri" w:cs="Calibri"/>
          <w:sz w:val="22"/>
          <w:szCs w:val="22"/>
        </w:rPr>
        <w:t>PharmAcademic</w:t>
      </w:r>
      <w:proofErr w:type="spellEnd"/>
      <w:r w:rsidRPr="006F75EB">
        <w:rPr>
          <w:rFonts w:ascii="Calibri" w:hAnsi="Calibri" w:cs="Calibri"/>
          <w:sz w:val="22"/>
          <w:szCs w:val="22"/>
        </w:rPr>
        <w:t xml:space="preserve"> alerting them to the need for improvement. </w:t>
      </w:r>
    </w:p>
    <w:p w14:paraId="2757C1CA" w14:textId="77777777" w:rsidR="00F86CD2" w:rsidRPr="006F75EB" w:rsidRDefault="00F86CD2" w:rsidP="00F86CD2">
      <w:pPr>
        <w:rPr>
          <w:rFonts w:ascii="Calibri" w:hAnsi="Calibri" w:cs="Calibri"/>
          <w:sz w:val="22"/>
          <w:szCs w:val="22"/>
        </w:rPr>
      </w:pPr>
    </w:p>
    <w:p w14:paraId="6CB2225F" w14:textId="77777777" w:rsidR="00F86CD2" w:rsidRPr="006F75EB" w:rsidRDefault="00F86CD2" w:rsidP="00F86CD2">
      <w:pPr>
        <w:ind w:left="720"/>
        <w:rPr>
          <w:rFonts w:ascii="Calibri" w:hAnsi="Calibri" w:cs="Calibri"/>
          <w:sz w:val="22"/>
          <w:szCs w:val="22"/>
        </w:rPr>
      </w:pPr>
    </w:p>
    <w:p w14:paraId="08DD7500" w14:textId="77777777" w:rsidR="00F86CD2" w:rsidRDefault="00F86CD2" w:rsidP="007B2191">
      <w:pPr>
        <w:numPr>
          <w:ilvl w:val="0"/>
          <w:numId w:val="30"/>
        </w:numPr>
        <w:rPr>
          <w:rFonts w:ascii="Calibri" w:hAnsi="Calibri" w:cs="Calibri"/>
          <w:sz w:val="22"/>
          <w:szCs w:val="22"/>
        </w:rPr>
      </w:pPr>
      <w:r w:rsidRPr="00A6066F">
        <w:rPr>
          <w:rFonts w:ascii="Calibri" w:hAnsi="Calibri" w:cs="Calibri"/>
          <w:b/>
          <w:bCs/>
          <w:sz w:val="22"/>
          <w:szCs w:val="22"/>
        </w:rPr>
        <w:t xml:space="preserve">Residents </w:t>
      </w:r>
      <w:r>
        <w:rPr>
          <w:rFonts w:ascii="Calibri" w:hAnsi="Calibri" w:cs="Calibri"/>
          <w:b/>
          <w:bCs/>
          <w:sz w:val="22"/>
          <w:szCs w:val="22"/>
        </w:rPr>
        <w:t xml:space="preserve">engaging in known or </w:t>
      </w:r>
      <w:r w:rsidRPr="00A6066F">
        <w:rPr>
          <w:rFonts w:ascii="Calibri" w:hAnsi="Calibri" w:cs="Calibri"/>
          <w:b/>
          <w:bCs/>
          <w:sz w:val="22"/>
          <w:szCs w:val="22"/>
        </w:rPr>
        <w:t>suspected professional misconduct</w:t>
      </w:r>
      <w:r>
        <w:rPr>
          <w:rFonts w:ascii="Calibri" w:hAnsi="Calibri" w:cs="Calibri"/>
          <w:sz w:val="22"/>
          <w:szCs w:val="22"/>
        </w:rPr>
        <w:t xml:space="preserve"> will be notified of the alleged misconduct in writing. </w:t>
      </w:r>
    </w:p>
    <w:p w14:paraId="32DE366D" w14:textId="77777777" w:rsidR="00F86CD2" w:rsidRDefault="00F86CD2" w:rsidP="007B2191">
      <w:pPr>
        <w:numPr>
          <w:ilvl w:val="1"/>
          <w:numId w:val="30"/>
        </w:numPr>
        <w:rPr>
          <w:rFonts w:ascii="Calibri" w:hAnsi="Calibri" w:cs="Calibri"/>
          <w:sz w:val="22"/>
          <w:szCs w:val="22"/>
        </w:rPr>
      </w:pPr>
      <w:r>
        <w:rPr>
          <w:rFonts w:ascii="Calibri" w:hAnsi="Calibri" w:cs="Calibri"/>
          <w:sz w:val="22"/>
          <w:szCs w:val="22"/>
        </w:rPr>
        <w:t xml:space="preserve">Depending on the severity of the misconduct (e.g., there is concern for the </w:t>
      </w:r>
      <w:proofErr w:type="gramStart"/>
      <w:r>
        <w:rPr>
          <w:rFonts w:ascii="Calibri" w:hAnsi="Calibri" w:cs="Calibri"/>
          <w:sz w:val="22"/>
          <w:szCs w:val="22"/>
        </w:rPr>
        <w:t>resident</w:t>
      </w:r>
      <w:proofErr w:type="gramEnd"/>
      <w:r>
        <w:rPr>
          <w:rFonts w:ascii="Calibri" w:hAnsi="Calibri" w:cs="Calibri"/>
          <w:sz w:val="22"/>
          <w:szCs w:val="22"/>
        </w:rPr>
        <w:t xml:space="preserve"> to safely participate in patient care activities), the </w:t>
      </w:r>
      <w:proofErr w:type="gramStart"/>
      <w:r>
        <w:rPr>
          <w:rFonts w:ascii="Calibri" w:hAnsi="Calibri" w:cs="Calibri"/>
          <w:sz w:val="22"/>
          <w:szCs w:val="22"/>
        </w:rPr>
        <w:t>resident</w:t>
      </w:r>
      <w:proofErr w:type="gramEnd"/>
      <w:r>
        <w:rPr>
          <w:rFonts w:ascii="Calibri" w:hAnsi="Calibri" w:cs="Calibri"/>
          <w:sz w:val="22"/>
          <w:szCs w:val="22"/>
        </w:rPr>
        <w:t xml:space="preserve"> may be removed from their practice site immediately until a corrective action plan is in place or may be subject to immediate dismissal.</w:t>
      </w:r>
    </w:p>
    <w:p w14:paraId="11DABAA2" w14:textId="77777777" w:rsidR="00F86CD2" w:rsidRDefault="00F86CD2" w:rsidP="007B2191">
      <w:pPr>
        <w:numPr>
          <w:ilvl w:val="1"/>
          <w:numId w:val="30"/>
        </w:numPr>
        <w:rPr>
          <w:rFonts w:ascii="Calibri" w:hAnsi="Calibri" w:cs="Calibri"/>
          <w:sz w:val="22"/>
          <w:szCs w:val="22"/>
        </w:rPr>
      </w:pPr>
      <w:r>
        <w:rPr>
          <w:rFonts w:ascii="Calibri" w:hAnsi="Calibri" w:cs="Calibri"/>
          <w:sz w:val="22"/>
          <w:szCs w:val="22"/>
        </w:rPr>
        <w:t>The resident will be scheduled to meet with the PTAC Chair and RPD to discuss the misconduct.</w:t>
      </w:r>
    </w:p>
    <w:p w14:paraId="0F3693D3" w14:textId="77777777" w:rsidR="00F86CD2" w:rsidRDefault="00F86CD2" w:rsidP="007B2191">
      <w:pPr>
        <w:numPr>
          <w:ilvl w:val="1"/>
          <w:numId w:val="30"/>
        </w:numPr>
        <w:rPr>
          <w:rFonts w:ascii="Calibri" w:hAnsi="Calibri" w:cs="Calibri"/>
          <w:sz w:val="22"/>
          <w:szCs w:val="22"/>
        </w:rPr>
      </w:pPr>
      <w:r>
        <w:rPr>
          <w:rFonts w:ascii="Calibri" w:hAnsi="Calibri" w:cs="Calibri"/>
          <w:sz w:val="22"/>
          <w:szCs w:val="22"/>
        </w:rPr>
        <w:t xml:space="preserve">Any investigation into the misconduct will be </w:t>
      </w:r>
      <w:proofErr w:type="gramStart"/>
      <w:r>
        <w:rPr>
          <w:rFonts w:ascii="Calibri" w:hAnsi="Calibri" w:cs="Calibri"/>
          <w:sz w:val="22"/>
          <w:szCs w:val="22"/>
        </w:rPr>
        <w:t>led</w:t>
      </w:r>
      <w:proofErr w:type="gramEnd"/>
      <w:r>
        <w:rPr>
          <w:rFonts w:ascii="Calibri" w:hAnsi="Calibri" w:cs="Calibri"/>
          <w:sz w:val="22"/>
          <w:szCs w:val="22"/>
        </w:rPr>
        <w:t xml:space="preserve"> by the PTAC Chair and an ad-hoc committee consisting of at least one individual from PTAC and at least one individual from </w:t>
      </w:r>
      <w:proofErr w:type="gramStart"/>
      <w:r>
        <w:rPr>
          <w:rFonts w:ascii="Calibri" w:hAnsi="Calibri" w:cs="Calibri"/>
          <w:sz w:val="22"/>
          <w:szCs w:val="22"/>
        </w:rPr>
        <w:t>the Site</w:t>
      </w:r>
      <w:proofErr w:type="gramEnd"/>
      <w:r>
        <w:rPr>
          <w:rFonts w:ascii="Calibri" w:hAnsi="Calibri" w:cs="Calibri"/>
          <w:sz w:val="22"/>
          <w:szCs w:val="22"/>
        </w:rPr>
        <w:t xml:space="preserve"> RAC.  Administrative leadership from the Department of Pharmacy Practice or the Practice Site, or both, will be included as determined by the ad-hoc committee.</w:t>
      </w:r>
    </w:p>
    <w:p w14:paraId="3BD1B741" w14:textId="77777777" w:rsidR="00F86CD2" w:rsidRPr="006F75EB" w:rsidRDefault="00F86CD2" w:rsidP="007B2191">
      <w:pPr>
        <w:numPr>
          <w:ilvl w:val="1"/>
          <w:numId w:val="30"/>
        </w:numPr>
        <w:rPr>
          <w:rFonts w:ascii="Calibri" w:hAnsi="Calibri" w:cs="Calibri"/>
          <w:sz w:val="22"/>
          <w:szCs w:val="22"/>
        </w:rPr>
      </w:pPr>
      <w:r>
        <w:rPr>
          <w:rFonts w:ascii="Calibri" w:hAnsi="Calibri" w:cs="Calibri"/>
          <w:sz w:val="22"/>
          <w:szCs w:val="22"/>
        </w:rPr>
        <w:t xml:space="preserve">Per the findings of the ad-hoc committee, if dismissal of the resident is deferred, the resident will have a CAP initiated. The CAP will be developed collaboratively by the </w:t>
      </w:r>
      <w:proofErr w:type="gramStart"/>
      <w:r>
        <w:rPr>
          <w:rFonts w:ascii="Calibri" w:hAnsi="Calibri" w:cs="Calibri"/>
          <w:sz w:val="22"/>
          <w:szCs w:val="22"/>
        </w:rPr>
        <w:t>resident</w:t>
      </w:r>
      <w:proofErr w:type="gramEnd"/>
      <w:r>
        <w:rPr>
          <w:rFonts w:ascii="Calibri" w:hAnsi="Calibri" w:cs="Calibri"/>
          <w:sz w:val="22"/>
          <w:szCs w:val="22"/>
        </w:rPr>
        <w:t xml:space="preserve"> and RPD and should </w:t>
      </w:r>
      <w:r w:rsidRPr="006F75EB">
        <w:rPr>
          <w:rFonts w:ascii="Calibri" w:hAnsi="Calibri" w:cs="Calibri"/>
          <w:sz w:val="22"/>
          <w:szCs w:val="22"/>
        </w:rPr>
        <w:t>include, at minimum:</w:t>
      </w:r>
    </w:p>
    <w:p w14:paraId="77701BE4" w14:textId="77777777" w:rsidR="00F86CD2" w:rsidRPr="006F75EB" w:rsidRDefault="00F86CD2" w:rsidP="007B2191">
      <w:pPr>
        <w:numPr>
          <w:ilvl w:val="2"/>
          <w:numId w:val="30"/>
        </w:numPr>
        <w:rPr>
          <w:rFonts w:ascii="Calibri" w:hAnsi="Calibri" w:cs="Calibri"/>
          <w:sz w:val="22"/>
          <w:szCs w:val="22"/>
        </w:rPr>
      </w:pPr>
      <w:r w:rsidRPr="006F75EB">
        <w:rPr>
          <w:rFonts w:ascii="Calibri" w:hAnsi="Calibri" w:cs="Calibri"/>
          <w:sz w:val="22"/>
          <w:szCs w:val="22"/>
        </w:rPr>
        <w:t xml:space="preserve">Identification of </w:t>
      </w:r>
      <w:r>
        <w:rPr>
          <w:rFonts w:ascii="Calibri" w:hAnsi="Calibri" w:cs="Calibri"/>
          <w:sz w:val="22"/>
          <w:szCs w:val="22"/>
        </w:rPr>
        <w:t>misconduct</w:t>
      </w:r>
      <w:r w:rsidRPr="006F75EB">
        <w:rPr>
          <w:rFonts w:ascii="Calibri" w:hAnsi="Calibri" w:cs="Calibri"/>
          <w:sz w:val="22"/>
          <w:szCs w:val="22"/>
        </w:rPr>
        <w:t xml:space="preserve"> and related program objectives</w:t>
      </w:r>
    </w:p>
    <w:p w14:paraId="22EAED85" w14:textId="77777777" w:rsidR="00F86CD2" w:rsidRPr="006F75EB" w:rsidRDefault="00F86CD2" w:rsidP="007B2191">
      <w:pPr>
        <w:numPr>
          <w:ilvl w:val="2"/>
          <w:numId w:val="30"/>
        </w:numPr>
        <w:rPr>
          <w:rFonts w:ascii="Calibri" w:hAnsi="Calibri" w:cs="Calibri"/>
          <w:sz w:val="22"/>
          <w:szCs w:val="22"/>
        </w:rPr>
      </w:pPr>
      <w:r w:rsidRPr="006F75EB">
        <w:rPr>
          <w:rFonts w:ascii="Calibri" w:hAnsi="Calibri" w:cs="Calibri"/>
          <w:sz w:val="22"/>
          <w:szCs w:val="22"/>
        </w:rPr>
        <w:t>Steps that will be taken to correct</w:t>
      </w:r>
      <w:r>
        <w:rPr>
          <w:rFonts w:ascii="Calibri" w:hAnsi="Calibri" w:cs="Calibri"/>
          <w:sz w:val="22"/>
          <w:szCs w:val="22"/>
        </w:rPr>
        <w:t xml:space="preserve"> or avoid this misconduct in the future</w:t>
      </w:r>
    </w:p>
    <w:p w14:paraId="29A6CC2D" w14:textId="77777777" w:rsidR="00F86CD2" w:rsidRPr="006F75EB" w:rsidRDefault="00F86CD2" w:rsidP="007B2191">
      <w:pPr>
        <w:numPr>
          <w:ilvl w:val="2"/>
          <w:numId w:val="30"/>
        </w:numPr>
        <w:rPr>
          <w:rFonts w:ascii="Calibri" w:hAnsi="Calibri" w:cs="Calibri"/>
          <w:sz w:val="22"/>
          <w:szCs w:val="22"/>
        </w:rPr>
      </w:pPr>
      <w:r w:rsidRPr="006F75EB">
        <w:rPr>
          <w:rFonts w:ascii="Calibri" w:hAnsi="Calibri" w:cs="Calibri"/>
          <w:sz w:val="22"/>
          <w:szCs w:val="22"/>
        </w:rPr>
        <w:lastRenderedPageBreak/>
        <w:t>Measurable parameters for improvement (</w:t>
      </w:r>
      <w:r>
        <w:rPr>
          <w:rFonts w:ascii="Calibri" w:hAnsi="Calibri" w:cs="Calibri"/>
          <w:sz w:val="22"/>
          <w:szCs w:val="22"/>
        </w:rPr>
        <w:t>for example, a resident found in violation of HIPAA may be required to attend additional HIPAA training sessions</w:t>
      </w:r>
      <w:r w:rsidRPr="006F75EB">
        <w:rPr>
          <w:rFonts w:ascii="Calibri" w:hAnsi="Calibri" w:cs="Calibri"/>
          <w:sz w:val="22"/>
          <w:szCs w:val="22"/>
        </w:rPr>
        <w:t>)</w:t>
      </w:r>
    </w:p>
    <w:p w14:paraId="7EF3B169" w14:textId="77777777" w:rsidR="00F86CD2" w:rsidRPr="006F75EB" w:rsidRDefault="00F86CD2" w:rsidP="007B2191">
      <w:pPr>
        <w:numPr>
          <w:ilvl w:val="2"/>
          <w:numId w:val="30"/>
        </w:numPr>
        <w:rPr>
          <w:rFonts w:ascii="Calibri" w:hAnsi="Calibri" w:cs="Calibri"/>
          <w:sz w:val="22"/>
          <w:szCs w:val="22"/>
        </w:rPr>
      </w:pPr>
      <w:r w:rsidRPr="006F75EB">
        <w:rPr>
          <w:rFonts w:ascii="Calibri" w:hAnsi="Calibri" w:cs="Calibri"/>
          <w:sz w:val="22"/>
          <w:szCs w:val="22"/>
        </w:rPr>
        <w:t>A timeframe by which demonstrated improvement</w:t>
      </w:r>
      <w:r>
        <w:rPr>
          <w:rFonts w:ascii="Calibri" w:hAnsi="Calibri" w:cs="Calibri"/>
          <w:sz w:val="22"/>
          <w:szCs w:val="22"/>
        </w:rPr>
        <w:t xml:space="preserve"> and completion of corrective action</w:t>
      </w:r>
      <w:r w:rsidRPr="006F75EB">
        <w:rPr>
          <w:rFonts w:ascii="Calibri" w:hAnsi="Calibri" w:cs="Calibri"/>
          <w:sz w:val="22"/>
          <w:szCs w:val="22"/>
        </w:rPr>
        <w:t xml:space="preserve"> is required </w:t>
      </w:r>
    </w:p>
    <w:p w14:paraId="65EA0BE4" w14:textId="77777777" w:rsidR="00F86CD2" w:rsidRPr="006F75EB" w:rsidRDefault="00F86CD2" w:rsidP="007B2191">
      <w:pPr>
        <w:numPr>
          <w:ilvl w:val="2"/>
          <w:numId w:val="30"/>
        </w:numPr>
        <w:rPr>
          <w:rFonts w:ascii="Calibri" w:hAnsi="Calibri" w:cs="Calibri"/>
          <w:sz w:val="22"/>
          <w:szCs w:val="22"/>
        </w:rPr>
      </w:pPr>
      <w:r w:rsidRPr="006F75EB">
        <w:rPr>
          <w:rFonts w:ascii="Calibri" w:hAnsi="Calibri" w:cs="Calibri"/>
          <w:sz w:val="22"/>
          <w:szCs w:val="22"/>
        </w:rPr>
        <w:t>Signatures of the RPD and resident</w:t>
      </w:r>
    </w:p>
    <w:p w14:paraId="5ED728AE" w14:textId="77777777" w:rsidR="00F86CD2" w:rsidRPr="006F75EB" w:rsidRDefault="00F86CD2" w:rsidP="007B2191">
      <w:pPr>
        <w:numPr>
          <w:ilvl w:val="1"/>
          <w:numId w:val="30"/>
        </w:numPr>
        <w:rPr>
          <w:rFonts w:ascii="Calibri" w:hAnsi="Calibri" w:cs="Calibri"/>
          <w:sz w:val="22"/>
          <w:szCs w:val="22"/>
        </w:rPr>
      </w:pPr>
      <w:r w:rsidRPr="006F75EB">
        <w:rPr>
          <w:rFonts w:ascii="Calibri" w:hAnsi="Calibri" w:cs="Calibri"/>
          <w:sz w:val="22"/>
          <w:szCs w:val="22"/>
        </w:rPr>
        <w:t xml:space="preserve">At the end of the prespecified timeframe for expected improvement, the </w:t>
      </w:r>
      <w:proofErr w:type="gramStart"/>
      <w:r w:rsidRPr="006F75EB">
        <w:rPr>
          <w:rFonts w:ascii="Calibri" w:hAnsi="Calibri" w:cs="Calibri"/>
          <w:sz w:val="22"/>
          <w:szCs w:val="22"/>
        </w:rPr>
        <w:t>resident</w:t>
      </w:r>
      <w:proofErr w:type="gramEnd"/>
      <w:r w:rsidRPr="006F75EB">
        <w:rPr>
          <w:rFonts w:ascii="Calibri" w:hAnsi="Calibri" w:cs="Calibri"/>
          <w:sz w:val="22"/>
          <w:szCs w:val="22"/>
        </w:rPr>
        <w:t xml:space="preserve"> should complete a self-evaluation and the RPD </w:t>
      </w:r>
      <w:r>
        <w:rPr>
          <w:rFonts w:ascii="Calibri" w:hAnsi="Calibri" w:cs="Calibri"/>
          <w:sz w:val="22"/>
          <w:szCs w:val="22"/>
        </w:rPr>
        <w:t xml:space="preserve">should complete </w:t>
      </w:r>
      <w:r w:rsidRPr="006F75EB">
        <w:rPr>
          <w:rFonts w:ascii="Calibri" w:hAnsi="Calibri" w:cs="Calibri"/>
          <w:sz w:val="22"/>
          <w:szCs w:val="22"/>
        </w:rPr>
        <w:t xml:space="preserve">a summative evaluation on the objectives included in the CAP. The RPD and </w:t>
      </w:r>
      <w:proofErr w:type="gramStart"/>
      <w:r w:rsidRPr="006F75EB">
        <w:rPr>
          <w:rFonts w:ascii="Calibri" w:hAnsi="Calibri" w:cs="Calibri"/>
          <w:sz w:val="22"/>
          <w:szCs w:val="22"/>
        </w:rPr>
        <w:t>resident</w:t>
      </w:r>
      <w:proofErr w:type="gramEnd"/>
      <w:r w:rsidRPr="006F75EB">
        <w:rPr>
          <w:rFonts w:ascii="Calibri" w:hAnsi="Calibri" w:cs="Calibri"/>
          <w:sz w:val="22"/>
          <w:szCs w:val="22"/>
        </w:rPr>
        <w:t xml:space="preserve"> should meet to discuss the outcome.</w:t>
      </w:r>
    </w:p>
    <w:p w14:paraId="7F4088E7" w14:textId="77777777" w:rsidR="00F86CD2" w:rsidRPr="006F75EB" w:rsidRDefault="00F86CD2" w:rsidP="007B2191">
      <w:pPr>
        <w:numPr>
          <w:ilvl w:val="2"/>
          <w:numId w:val="30"/>
        </w:numPr>
        <w:rPr>
          <w:rFonts w:ascii="Calibri" w:hAnsi="Calibri" w:cs="Calibri"/>
          <w:sz w:val="22"/>
          <w:szCs w:val="22"/>
        </w:rPr>
      </w:pPr>
      <w:r w:rsidRPr="006F75EB">
        <w:rPr>
          <w:rFonts w:ascii="Calibri" w:hAnsi="Calibri" w:cs="Calibri"/>
          <w:b/>
          <w:bCs/>
          <w:sz w:val="22"/>
          <w:szCs w:val="22"/>
        </w:rPr>
        <w:t>Residents demonstrating improvemen</w:t>
      </w:r>
      <w:r w:rsidRPr="006F75EB">
        <w:rPr>
          <w:rFonts w:ascii="Calibri" w:hAnsi="Calibri" w:cs="Calibri"/>
          <w:sz w:val="22"/>
          <w:szCs w:val="22"/>
        </w:rPr>
        <w:t xml:space="preserve">t as described in their CAP will continue in their program and will be notified of this outcome in writing by the RPD.  The resident will be on probation for </w:t>
      </w:r>
      <w:r>
        <w:rPr>
          <w:rFonts w:ascii="Calibri" w:hAnsi="Calibri" w:cs="Calibri"/>
          <w:sz w:val="22"/>
          <w:szCs w:val="22"/>
        </w:rPr>
        <w:t>a</w:t>
      </w:r>
      <w:r w:rsidRPr="006F75EB">
        <w:rPr>
          <w:rFonts w:ascii="Calibri" w:hAnsi="Calibri" w:cs="Calibri"/>
          <w:sz w:val="22"/>
          <w:szCs w:val="22"/>
        </w:rPr>
        <w:t xml:space="preserve"> period of one month following this written notification.  If the resident is re-referred to this policy (i.e., the </w:t>
      </w:r>
      <w:proofErr w:type="gramStart"/>
      <w:r w:rsidRPr="006F75EB">
        <w:rPr>
          <w:rFonts w:ascii="Calibri" w:hAnsi="Calibri" w:cs="Calibri"/>
          <w:sz w:val="22"/>
          <w:szCs w:val="22"/>
        </w:rPr>
        <w:t>resident</w:t>
      </w:r>
      <w:proofErr w:type="gramEnd"/>
      <w:r w:rsidRPr="006F75EB">
        <w:rPr>
          <w:rFonts w:ascii="Calibri" w:hAnsi="Calibri" w:cs="Calibri"/>
          <w:sz w:val="22"/>
          <w:szCs w:val="22"/>
        </w:rPr>
        <w:t xml:space="preserve"> again shows lack of progression) during their probationary period, they may </w:t>
      </w:r>
      <w:proofErr w:type="gramStart"/>
      <w:r w:rsidRPr="006F75EB">
        <w:rPr>
          <w:rFonts w:ascii="Calibri" w:hAnsi="Calibri" w:cs="Calibri"/>
          <w:sz w:val="22"/>
          <w:szCs w:val="22"/>
        </w:rPr>
        <w:t xml:space="preserve">be </w:t>
      </w:r>
      <w:r>
        <w:rPr>
          <w:rFonts w:ascii="Calibri" w:hAnsi="Calibri" w:cs="Calibri"/>
          <w:sz w:val="22"/>
          <w:szCs w:val="22"/>
        </w:rPr>
        <w:t xml:space="preserve"> </w:t>
      </w:r>
      <w:r w:rsidRPr="006F75EB">
        <w:rPr>
          <w:rFonts w:ascii="Calibri" w:hAnsi="Calibri" w:cs="Calibri"/>
          <w:sz w:val="22"/>
          <w:szCs w:val="22"/>
        </w:rPr>
        <w:t>dismissed</w:t>
      </w:r>
      <w:proofErr w:type="gramEnd"/>
      <w:r w:rsidRPr="006F75EB">
        <w:rPr>
          <w:rFonts w:ascii="Calibri" w:hAnsi="Calibri" w:cs="Calibri"/>
          <w:sz w:val="22"/>
          <w:szCs w:val="22"/>
        </w:rPr>
        <w:t xml:space="preserve"> from the program.  </w:t>
      </w:r>
    </w:p>
    <w:p w14:paraId="69D1031F" w14:textId="77777777" w:rsidR="00F86CD2" w:rsidRPr="00637BDC" w:rsidRDefault="00F86CD2" w:rsidP="007B2191">
      <w:pPr>
        <w:numPr>
          <w:ilvl w:val="2"/>
          <w:numId w:val="30"/>
        </w:numPr>
        <w:rPr>
          <w:rFonts w:ascii="Calibri" w:hAnsi="Calibri" w:cs="Calibri"/>
          <w:sz w:val="22"/>
          <w:szCs w:val="22"/>
        </w:rPr>
      </w:pPr>
      <w:r w:rsidRPr="006F75EB">
        <w:rPr>
          <w:rFonts w:ascii="Calibri" w:hAnsi="Calibri" w:cs="Calibri"/>
          <w:b/>
          <w:bCs/>
          <w:sz w:val="22"/>
          <w:szCs w:val="22"/>
        </w:rPr>
        <w:t>Residents who are unable to demonstrate improvement</w:t>
      </w:r>
      <w:r w:rsidRPr="006F75EB">
        <w:rPr>
          <w:rFonts w:ascii="Calibri" w:hAnsi="Calibri" w:cs="Calibri"/>
          <w:sz w:val="22"/>
          <w:szCs w:val="22"/>
        </w:rPr>
        <w:t xml:space="preserve"> as described in their CAP will be notified of this finding in writing by the RPD. Residents will be subject to dismissal from the program.</w:t>
      </w:r>
    </w:p>
    <w:p w14:paraId="1271AA2F" w14:textId="77777777" w:rsidR="00F86CD2" w:rsidRPr="00A6066F" w:rsidRDefault="00F86CD2" w:rsidP="00F86CD2">
      <w:pPr>
        <w:ind w:left="720"/>
        <w:rPr>
          <w:rFonts w:ascii="Calibri" w:hAnsi="Calibri" w:cs="Calibri"/>
          <w:sz w:val="22"/>
          <w:szCs w:val="22"/>
        </w:rPr>
      </w:pPr>
    </w:p>
    <w:p w14:paraId="2D9A9276" w14:textId="77777777" w:rsidR="00F86CD2" w:rsidRPr="006F75EB" w:rsidRDefault="00F86CD2" w:rsidP="00F86CD2">
      <w:pPr>
        <w:ind w:left="720"/>
        <w:rPr>
          <w:rFonts w:ascii="Calibri" w:hAnsi="Calibri" w:cs="Calibri"/>
          <w:sz w:val="22"/>
          <w:szCs w:val="22"/>
        </w:rPr>
      </w:pPr>
    </w:p>
    <w:p w14:paraId="1DF173FD" w14:textId="77777777" w:rsidR="00F86CD2" w:rsidRPr="006F75EB" w:rsidRDefault="00F86CD2" w:rsidP="007B2191">
      <w:pPr>
        <w:numPr>
          <w:ilvl w:val="0"/>
          <w:numId w:val="30"/>
        </w:numPr>
        <w:rPr>
          <w:rFonts w:ascii="Calibri" w:hAnsi="Calibri" w:cs="Calibri"/>
          <w:sz w:val="22"/>
          <w:szCs w:val="22"/>
        </w:rPr>
      </w:pPr>
      <w:r w:rsidRPr="006F75EB">
        <w:rPr>
          <w:rFonts w:ascii="Calibri" w:hAnsi="Calibri" w:cs="Calibri"/>
          <w:b/>
          <w:bCs/>
          <w:sz w:val="22"/>
          <w:szCs w:val="22"/>
        </w:rPr>
        <w:t>Resident dismissal:</w:t>
      </w:r>
      <w:r w:rsidRPr="006F75EB">
        <w:rPr>
          <w:rFonts w:ascii="Calibri" w:hAnsi="Calibri" w:cs="Calibri"/>
          <w:sz w:val="22"/>
          <w:szCs w:val="22"/>
        </w:rPr>
        <w:t xml:space="preserve"> Residents may be dismissed for any of the reasons set forth above in this policy. If it is determined by the RPD and the PTAC Chair that a resident must be dismissed:</w:t>
      </w:r>
    </w:p>
    <w:p w14:paraId="52FB7073" w14:textId="77777777" w:rsidR="00F86CD2" w:rsidRPr="006F75EB" w:rsidRDefault="00F86CD2" w:rsidP="00F86CD2">
      <w:pPr>
        <w:pStyle w:val="ListParagraph"/>
        <w:rPr>
          <w:rFonts w:ascii="Calibri" w:hAnsi="Calibri" w:cs="Calibri"/>
          <w:sz w:val="22"/>
          <w:szCs w:val="22"/>
        </w:rPr>
      </w:pPr>
    </w:p>
    <w:p w14:paraId="1315C6D1" w14:textId="77777777" w:rsidR="00F86CD2" w:rsidRPr="006F75EB" w:rsidRDefault="00F86CD2" w:rsidP="007B2191">
      <w:pPr>
        <w:numPr>
          <w:ilvl w:val="1"/>
          <w:numId w:val="30"/>
        </w:numPr>
        <w:rPr>
          <w:rFonts w:ascii="Calibri" w:hAnsi="Calibri" w:cs="Calibri"/>
          <w:sz w:val="22"/>
          <w:szCs w:val="22"/>
        </w:rPr>
      </w:pPr>
      <w:r w:rsidRPr="006F75EB">
        <w:rPr>
          <w:rFonts w:ascii="Calibri" w:hAnsi="Calibri" w:cs="Calibri"/>
          <w:sz w:val="22"/>
          <w:szCs w:val="22"/>
        </w:rPr>
        <w:t>A letter of dismissal will be issued, including:</w:t>
      </w:r>
    </w:p>
    <w:p w14:paraId="45790E00" w14:textId="77777777" w:rsidR="00F86CD2" w:rsidRPr="006F75EB" w:rsidRDefault="00F86CD2" w:rsidP="007B2191">
      <w:pPr>
        <w:numPr>
          <w:ilvl w:val="2"/>
          <w:numId w:val="30"/>
        </w:numPr>
        <w:rPr>
          <w:rFonts w:ascii="Calibri" w:hAnsi="Calibri" w:cs="Calibri"/>
          <w:sz w:val="22"/>
          <w:szCs w:val="22"/>
        </w:rPr>
      </w:pPr>
      <w:r w:rsidRPr="006F75EB">
        <w:rPr>
          <w:rFonts w:ascii="Calibri" w:hAnsi="Calibri" w:cs="Calibri"/>
          <w:sz w:val="22"/>
          <w:szCs w:val="22"/>
        </w:rPr>
        <w:t>Reason for dismissal, including terms of the CAP that were not achieved, if applicable</w:t>
      </w:r>
    </w:p>
    <w:p w14:paraId="501AFA2E" w14:textId="77777777" w:rsidR="00F86CD2" w:rsidRPr="006F75EB" w:rsidRDefault="00F86CD2" w:rsidP="007B2191">
      <w:pPr>
        <w:numPr>
          <w:ilvl w:val="2"/>
          <w:numId w:val="30"/>
        </w:numPr>
        <w:rPr>
          <w:rFonts w:ascii="Calibri" w:hAnsi="Calibri" w:cs="Calibri"/>
          <w:sz w:val="22"/>
          <w:szCs w:val="22"/>
        </w:rPr>
      </w:pPr>
      <w:r w:rsidRPr="006F75EB">
        <w:rPr>
          <w:rFonts w:ascii="Calibri" w:hAnsi="Calibri" w:cs="Calibri"/>
          <w:sz w:val="22"/>
          <w:szCs w:val="22"/>
        </w:rPr>
        <w:t>Date of termination from the residency program</w:t>
      </w:r>
    </w:p>
    <w:p w14:paraId="35FC8AEE" w14:textId="77777777" w:rsidR="00F86CD2" w:rsidRPr="006F75EB" w:rsidRDefault="00F86CD2" w:rsidP="007B2191">
      <w:pPr>
        <w:numPr>
          <w:ilvl w:val="2"/>
          <w:numId w:val="30"/>
        </w:numPr>
        <w:rPr>
          <w:rFonts w:ascii="Calibri" w:hAnsi="Calibri" w:cs="Calibri"/>
          <w:sz w:val="22"/>
          <w:szCs w:val="22"/>
        </w:rPr>
      </w:pPr>
      <w:r w:rsidRPr="006F75EB">
        <w:rPr>
          <w:rFonts w:ascii="Calibri" w:hAnsi="Calibri" w:cs="Calibri"/>
          <w:sz w:val="22"/>
          <w:szCs w:val="22"/>
        </w:rPr>
        <w:t>Date of termination of pay/benefits (employer dependent)</w:t>
      </w:r>
    </w:p>
    <w:p w14:paraId="346AAC98" w14:textId="77777777" w:rsidR="00F86CD2" w:rsidRPr="006F75EB" w:rsidRDefault="00F86CD2" w:rsidP="007B2191">
      <w:pPr>
        <w:numPr>
          <w:ilvl w:val="2"/>
          <w:numId w:val="30"/>
        </w:numPr>
        <w:rPr>
          <w:rFonts w:ascii="Calibri" w:hAnsi="Calibri" w:cs="Calibri"/>
          <w:sz w:val="22"/>
          <w:szCs w:val="22"/>
        </w:rPr>
      </w:pPr>
      <w:r w:rsidRPr="006F75EB">
        <w:rPr>
          <w:rFonts w:ascii="Calibri" w:hAnsi="Calibri" w:cs="Calibri"/>
          <w:sz w:val="22"/>
          <w:szCs w:val="22"/>
        </w:rPr>
        <w:t xml:space="preserve">Notice that the </w:t>
      </w:r>
      <w:proofErr w:type="gramStart"/>
      <w:r w:rsidRPr="006F75EB">
        <w:rPr>
          <w:rFonts w:ascii="Calibri" w:hAnsi="Calibri" w:cs="Calibri"/>
          <w:sz w:val="22"/>
          <w:szCs w:val="22"/>
        </w:rPr>
        <w:t>resident</w:t>
      </w:r>
      <w:proofErr w:type="gramEnd"/>
      <w:r w:rsidRPr="006F75EB">
        <w:rPr>
          <w:rFonts w:ascii="Calibri" w:hAnsi="Calibri" w:cs="Calibri"/>
          <w:sz w:val="22"/>
          <w:szCs w:val="22"/>
        </w:rPr>
        <w:t xml:space="preserve"> will not receive a certificate of completion of residency training</w:t>
      </w:r>
    </w:p>
    <w:p w14:paraId="7B6C1EC7" w14:textId="77777777" w:rsidR="00F86CD2" w:rsidRPr="006F75EB" w:rsidRDefault="00F86CD2" w:rsidP="007B2191">
      <w:pPr>
        <w:numPr>
          <w:ilvl w:val="2"/>
          <w:numId w:val="30"/>
        </w:numPr>
        <w:rPr>
          <w:rFonts w:ascii="Calibri" w:hAnsi="Calibri" w:cs="Calibri"/>
          <w:sz w:val="22"/>
          <w:szCs w:val="22"/>
        </w:rPr>
      </w:pPr>
      <w:r w:rsidRPr="006F75EB">
        <w:rPr>
          <w:rFonts w:ascii="Calibri" w:hAnsi="Calibri" w:cs="Calibri"/>
          <w:sz w:val="22"/>
          <w:szCs w:val="22"/>
        </w:rPr>
        <w:t>Signatures of RPD</w:t>
      </w:r>
      <w:r>
        <w:rPr>
          <w:rFonts w:ascii="Calibri" w:hAnsi="Calibri" w:cs="Calibri"/>
          <w:sz w:val="22"/>
          <w:szCs w:val="22"/>
        </w:rPr>
        <w:t xml:space="preserve"> and</w:t>
      </w:r>
      <w:r w:rsidRPr="006F75EB">
        <w:rPr>
          <w:rFonts w:ascii="Calibri" w:hAnsi="Calibri" w:cs="Calibri"/>
          <w:sz w:val="22"/>
          <w:szCs w:val="22"/>
        </w:rPr>
        <w:t xml:space="preserve"> PTAC Chair</w:t>
      </w:r>
    </w:p>
    <w:p w14:paraId="7DE5B725" w14:textId="77777777" w:rsidR="00F86CD2" w:rsidRPr="006F75EB" w:rsidRDefault="00F86CD2" w:rsidP="007B2191">
      <w:pPr>
        <w:numPr>
          <w:ilvl w:val="1"/>
          <w:numId w:val="30"/>
        </w:numPr>
        <w:rPr>
          <w:rFonts w:ascii="Calibri" w:hAnsi="Calibri" w:cs="Calibri"/>
          <w:sz w:val="22"/>
          <w:szCs w:val="22"/>
        </w:rPr>
      </w:pPr>
      <w:r w:rsidRPr="006F75EB">
        <w:rPr>
          <w:rFonts w:ascii="Calibri" w:hAnsi="Calibri" w:cs="Calibri"/>
          <w:sz w:val="22"/>
          <w:szCs w:val="22"/>
        </w:rPr>
        <w:t>All dismissals shall be considered final</w:t>
      </w:r>
    </w:p>
    <w:p w14:paraId="70AFF435" w14:textId="77777777" w:rsidR="00F86CD2" w:rsidRPr="006F75EB" w:rsidRDefault="00F86CD2" w:rsidP="00F86CD2">
      <w:pPr>
        <w:pStyle w:val="ListParagraph"/>
        <w:rPr>
          <w:rFonts w:ascii="Calibri" w:hAnsi="Calibri" w:cs="Calibri"/>
          <w:sz w:val="22"/>
          <w:szCs w:val="22"/>
        </w:rPr>
      </w:pPr>
    </w:p>
    <w:p w14:paraId="29389981" w14:textId="77777777" w:rsidR="00F86CD2" w:rsidRPr="006F75EB" w:rsidRDefault="00F86CD2" w:rsidP="007B2191">
      <w:pPr>
        <w:numPr>
          <w:ilvl w:val="0"/>
          <w:numId w:val="30"/>
        </w:numPr>
        <w:rPr>
          <w:rFonts w:ascii="Calibri" w:hAnsi="Calibri" w:cs="Calibri"/>
          <w:sz w:val="22"/>
          <w:szCs w:val="22"/>
        </w:rPr>
      </w:pPr>
      <w:r w:rsidRPr="006F75EB">
        <w:rPr>
          <w:rFonts w:ascii="Calibri" w:hAnsi="Calibri" w:cs="Calibri"/>
          <w:b/>
          <w:bCs/>
          <w:sz w:val="22"/>
          <w:szCs w:val="22"/>
        </w:rPr>
        <w:t>Resident grievances:</w:t>
      </w:r>
      <w:r w:rsidRPr="006F75EB">
        <w:rPr>
          <w:rFonts w:ascii="Calibri" w:hAnsi="Calibri" w:cs="Calibri"/>
          <w:sz w:val="22"/>
          <w:szCs w:val="22"/>
        </w:rPr>
        <w:t xml:space="preserve"> Any resident concerns about their preceptors or RPD, or other programmatic concerns, should be directed, in writing, to the Chair of UB SPPS PTAC. The Chair </w:t>
      </w:r>
      <w:r>
        <w:rPr>
          <w:rFonts w:ascii="Calibri" w:hAnsi="Calibri" w:cs="Calibri"/>
          <w:sz w:val="22"/>
          <w:szCs w:val="22"/>
        </w:rPr>
        <w:t xml:space="preserve">or </w:t>
      </w:r>
      <w:r w:rsidRPr="006F75EB">
        <w:rPr>
          <w:rFonts w:ascii="Calibri" w:hAnsi="Calibri" w:cs="Calibri"/>
          <w:sz w:val="22"/>
          <w:szCs w:val="22"/>
        </w:rPr>
        <w:t xml:space="preserve">another neutral member of the PTAC </w:t>
      </w:r>
      <w:r>
        <w:rPr>
          <w:rFonts w:ascii="Calibri" w:hAnsi="Calibri" w:cs="Calibri"/>
          <w:sz w:val="22"/>
          <w:szCs w:val="22"/>
        </w:rPr>
        <w:t>will</w:t>
      </w:r>
      <w:r w:rsidRPr="006F75EB">
        <w:rPr>
          <w:rFonts w:ascii="Calibri" w:hAnsi="Calibri" w:cs="Calibri"/>
          <w:sz w:val="22"/>
          <w:szCs w:val="22"/>
        </w:rPr>
        <w:t xml:space="preserve"> investigate these concerns. The </w:t>
      </w:r>
      <w:proofErr w:type="gramStart"/>
      <w:r w:rsidRPr="006F75EB">
        <w:rPr>
          <w:rFonts w:ascii="Calibri" w:hAnsi="Calibri" w:cs="Calibri"/>
          <w:sz w:val="22"/>
          <w:szCs w:val="22"/>
        </w:rPr>
        <w:t>resident</w:t>
      </w:r>
      <w:proofErr w:type="gramEnd"/>
      <w:r w:rsidRPr="006F75EB">
        <w:rPr>
          <w:rFonts w:ascii="Calibri" w:hAnsi="Calibri" w:cs="Calibri"/>
          <w:sz w:val="22"/>
          <w:szCs w:val="22"/>
        </w:rPr>
        <w:t xml:space="preserve"> will be notified, in writing, of the outcome. To the extent possible, the identity of the </w:t>
      </w:r>
      <w:proofErr w:type="gramStart"/>
      <w:r w:rsidRPr="006F75EB">
        <w:rPr>
          <w:rFonts w:ascii="Calibri" w:hAnsi="Calibri" w:cs="Calibri"/>
          <w:sz w:val="22"/>
          <w:szCs w:val="22"/>
        </w:rPr>
        <w:t>resident</w:t>
      </w:r>
      <w:proofErr w:type="gramEnd"/>
      <w:r w:rsidRPr="006F75EB">
        <w:rPr>
          <w:rFonts w:ascii="Calibri" w:hAnsi="Calibri" w:cs="Calibri"/>
          <w:sz w:val="22"/>
          <w:szCs w:val="22"/>
        </w:rPr>
        <w:t xml:space="preserve"> will remain anonymous. </w:t>
      </w:r>
    </w:p>
    <w:bookmarkEnd w:id="45"/>
    <w:p w14:paraId="7B65B444" w14:textId="77777777" w:rsidR="00537AC8" w:rsidRPr="004B7CF8" w:rsidRDefault="00537AC8" w:rsidP="00F86CD2">
      <w:pPr>
        <w:jc w:val="center"/>
        <w:rPr>
          <w:sz w:val="16"/>
        </w:rPr>
      </w:pPr>
    </w:p>
    <w:p w14:paraId="07C17CB5" w14:textId="77777777" w:rsidR="0058530D" w:rsidRDefault="0058530D" w:rsidP="00D02B07">
      <w:pPr>
        <w:pStyle w:val="HTMLPreformatted"/>
        <w:rPr>
          <w:rFonts w:ascii="Times New Roman" w:hAnsi="Times New Roman"/>
        </w:rPr>
      </w:pPr>
    </w:p>
    <w:p w14:paraId="24D9E3BA" w14:textId="77777777" w:rsidR="000B5B27" w:rsidRDefault="000B5B27" w:rsidP="0058530D">
      <w:pPr>
        <w:jc w:val="center"/>
        <w:rPr>
          <w:b/>
        </w:rPr>
      </w:pPr>
    </w:p>
    <w:p w14:paraId="56022458" w14:textId="77777777" w:rsidR="000B5B27" w:rsidRDefault="000B5B27" w:rsidP="0058530D">
      <w:pPr>
        <w:jc w:val="center"/>
        <w:rPr>
          <w:b/>
        </w:rPr>
      </w:pPr>
    </w:p>
    <w:p w14:paraId="2B3932A4" w14:textId="77777777" w:rsidR="004F7B59" w:rsidRDefault="004F7B59" w:rsidP="008D5E4E">
      <w:pPr>
        <w:jc w:val="center"/>
        <w:rPr>
          <w:b/>
        </w:rPr>
      </w:pPr>
      <w:bookmarkStart w:id="46" w:name="Appendix_F_Pre_interview_Evaluation_Form"/>
      <w:bookmarkStart w:id="47" w:name="Appendix_F_Certification_Completion_Req"/>
    </w:p>
    <w:p w14:paraId="4C587BEB" w14:textId="77777777" w:rsidR="004F7B59" w:rsidRDefault="004F7B59" w:rsidP="008D5E4E">
      <w:pPr>
        <w:jc w:val="center"/>
        <w:rPr>
          <w:b/>
        </w:rPr>
      </w:pPr>
    </w:p>
    <w:p w14:paraId="7996C501" w14:textId="77777777" w:rsidR="004F7B59" w:rsidRDefault="004F7B59" w:rsidP="008D5E4E">
      <w:pPr>
        <w:jc w:val="center"/>
        <w:rPr>
          <w:b/>
        </w:rPr>
      </w:pPr>
    </w:p>
    <w:p w14:paraId="2810A104" w14:textId="77777777" w:rsidR="00936A69" w:rsidRDefault="00936A69" w:rsidP="008D5E4E">
      <w:pPr>
        <w:jc w:val="center"/>
        <w:rPr>
          <w:b/>
        </w:rPr>
      </w:pPr>
    </w:p>
    <w:p w14:paraId="20FDCE6D" w14:textId="77777777" w:rsidR="00E43698" w:rsidRPr="0022068B" w:rsidRDefault="00E43698" w:rsidP="00E43698">
      <w:pPr>
        <w:jc w:val="center"/>
        <w:rPr>
          <w:b/>
        </w:rPr>
      </w:pPr>
      <w:bookmarkStart w:id="48" w:name="Appendix_H_Early_Commitment_Policy"/>
      <w:bookmarkEnd w:id="46"/>
      <w:bookmarkEnd w:id="47"/>
      <w:r>
        <w:rPr>
          <w:b/>
        </w:rPr>
        <w:lastRenderedPageBreak/>
        <w:t>Appendix J</w:t>
      </w:r>
      <w:r w:rsidRPr="0022068B">
        <w:rPr>
          <w:b/>
        </w:rPr>
        <w:t xml:space="preserve">. </w:t>
      </w:r>
      <w:r>
        <w:rPr>
          <w:b/>
        </w:rPr>
        <w:t xml:space="preserve">PGY2 Early Commitment </w:t>
      </w:r>
      <w:r w:rsidRPr="0022068B">
        <w:rPr>
          <w:b/>
        </w:rPr>
        <w:t>Policy</w:t>
      </w:r>
    </w:p>
    <w:bookmarkEnd w:id="48"/>
    <w:p w14:paraId="43E4F960" w14:textId="77777777" w:rsidR="00E43698" w:rsidRDefault="00E43698" w:rsidP="00E43698">
      <w:pPr>
        <w:rPr>
          <w:sz w:val="20"/>
          <w:szCs w:val="20"/>
        </w:rPr>
      </w:pPr>
    </w:p>
    <w:p w14:paraId="423FA02E" w14:textId="77777777" w:rsidR="00E43698" w:rsidRDefault="00E43698" w:rsidP="00E43698">
      <w:pPr>
        <w:jc w:val="center"/>
      </w:pPr>
    </w:p>
    <w:p w14:paraId="1DF0E96B" w14:textId="77777777" w:rsidR="00E43698" w:rsidRPr="002A192A" w:rsidRDefault="00E43698" w:rsidP="00E43698">
      <w:pPr>
        <w:rPr>
          <w:sz w:val="20"/>
          <w:szCs w:val="20"/>
        </w:rPr>
      </w:pPr>
      <w:r w:rsidRPr="002A192A">
        <w:rPr>
          <w:b/>
          <w:sz w:val="20"/>
          <w:szCs w:val="20"/>
        </w:rPr>
        <w:t>Background:</w:t>
      </w:r>
    </w:p>
    <w:p w14:paraId="3E376625" w14:textId="77777777" w:rsidR="00E43698" w:rsidRPr="002A192A" w:rsidRDefault="00E43698" w:rsidP="00E43698">
      <w:pPr>
        <w:rPr>
          <w:sz w:val="20"/>
          <w:szCs w:val="20"/>
        </w:rPr>
      </w:pPr>
    </w:p>
    <w:p w14:paraId="6E565CB9" w14:textId="77777777" w:rsidR="00E43698" w:rsidRPr="002A192A" w:rsidRDefault="00E43698" w:rsidP="00E43698">
      <w:pPr>
        <w:rPr>
          <w:sz w:val="20"/>
          <w:szCs w:val="20"/>
        </w:rPr>
      </w:pPr>
      <w:r w:rsidRPr="002A192A">
        <w:rPr>
          <w:sz w:val="20"/>
          <w:szCs w:val="20"/>
        </w:rPr>
        <w:t>The ASHP Pharmacy Match Program includes an Early Commitment Process whereby a PGY1 resident may commit to a PGY2 residency</w:t>
      </w:r>
      <w:r>
        <w:rPr>
          <w:sz w:val="20"/>
          <w:szCs w:val="20"/>
        </w:rPr>
        <w:t xml:space="preserve"> offered by the same program sponsor</w:t>
      </w:r>
      <w:r w:rsidRPr="002A192A">
        <w:rPr>
          <w:sz w:val="20"/>
          <w:szCs w:val="20"/>
        </w:rPr>
        <w:t xml:space="preserve">.  </w:t>
      </w:r>
      <w:r>
        <w:rPr>
          <w:sz w:val="20"/>
          <w:szCs w:val="20"/>
        </w:rPr>
        <w:t xml:space="preserve">In addition, the PGY1 and PGY2 residencies must be consecutive years of employment for the </w:t>
      </w:r>
      <w:proofErr w:type="gramStart"/>
      <w:r>
        <w:rPr>
          <w:sz w:val="20"/>
          <w:szCs w:val="20"/>
        </w:rPr>
        <w:t>resident</w:t>
      </w:r>
      <w:proofErr w:type="gramEnd"/>
      <w:r>
        <w:rPr>
          <w:sz w:val="20"/>
          <w:szCs w:val="20"/>
        </w:rPr>
        <w:t xml:space="preserve">.  </w:t>
      </w:r>
      <w:r w:rsidRPr="002A192A">
        <w:rPr>
          <w:sz w:val="20"/>
          <w:szCs w:val="20"/>
        </w:rPr>
        <w:t>This process occurs prior to the matching process and removes both the PGY2 residency</w:t>
      </w:r>
      <w:r>
        <w:rPr>
          <w:sz w:val="20"/>
          <w:szCs w:val="20"/>
        </w:rPr>
        <w:t xml:space="preserve"> position</w:t>
      </w:r>
      <w:r w:rsidRPr="002A192A">
        <w:rPr>
          <w:sz w:val="20"/>
          <w:szCs w:val="20"/>
        </w:rPr>
        <w:t xml:space="preserve"> and the resident from participation</w:t>
      </w:r>
      <w:r>
        <w:rPr>
          <w:sz w:val="20"/>
          <w:szCs w:val="20"/>
        </w:rPr>
        <w:t xml:space="preserve"> in the match</w:t>
      </w:r>
      <w:r w:rsidRPr="002A192A">
        <w:rPr>
          <w:sz w:val="20"/>
          <w:szCs w:val="20"/>
        </w:rPr>
        <w:t xml:space="preserve">.  </w:t>
      </w:r>
    </w:p>
    <w:p w14:paraId="023029C2" w14:textId="77777777" w:rsidR="00E43698" w:rsidRPr="002A192A" w:rsidRDefault="00E43698" w:rsidP="00E43698">
      <w:pPr>
        <w:rPr>
          <w:sz w:val="20"/>
          <w:szCs w:val="20"/>
        </w:rPr>
      </w:pPr>
    </w:p>
    <w:p w14:paraId="0CBEB765" w14:textId="77777777" w:rsidR="00E43698" w:rsidRPr="002A192A" w:rsidRDefault="00E43698" w:rsidP="00E43698">
      <w:pPr>
        <w:rPr>
          <w:sz w:val="20"/>
          <w:szCs w:val="20"/>
        </w:rPr>
      </w:pPr>
      <w:r>
        <w:rPr>
          <w:sz w:val="20"/>
          <w:szCs w:val="20"/>
        </w:rPr>
        <w:t>Details can be found at:</w:t>
      </w:r>
      <w:r w:rsidRPr="002A192A">
        <w:rPr>
          <w:sz w:val="20"/>
          <w:szCs w:val="20"/>
        </w:rPr>
        <w:t xml:space="preserve"> </w:t>
      </w:r>
      <w:hyperlink r:id="rId25" w:history="1">
        <w:r w:rsidRPr="0026622E">
          <w:rPr>
            <w:rStyle w:val="Hyperlink"/>
            <w:sz w:val="20"/>
            <w:szCs w:val="20"/>
          </w:rPr>
          <w:t>https://natmatch.com/ashprmp/ecp.html</w:t>
        </w:r>
      </w:hyperlink>
    </w:p>
    <w:p w14:paraId="0B8E4EDA" w14:textId="77777777" w:rsidR="00E43698" w:rsidRPr="002A192A" w:rsidRDefault="00E43698" w:rsidP="00E43698">
      <w:pPr>
        <w:rPr>
          <w:sz w:val="20"/>
          <w:szCs w:val="20"/>
        </w:rPr>
      </w:pPr>
    </w:p>
    <w:p w14:paraId="6D73AB4B" w14:textId="77777777" w:rsidR="00E43698" w:rsidRPr="002A192A" w:rsidRDefault="00E43698" w:rsidP="00E43698">
      <w:pPr>
        <w:rPr>
          <w:sz w:val="20"/>
          <w:szCs w:val="20"/>
        </w:rPr>
      </w:pPr>
      <w:r w:rsidRPr="002A192A">
        <w:rPr>
          <w:b/>
          <w:sz w:val="20"/>
          <w:szCs w:val="20"/>
        </w:rPr>
        <w:t>Procedure:</w:t>
      </w:r>
    </w:p>
    <w:p w14:paraId="097F5057" w14:textId="77777777" w:rsidR="00E43698" w:rsidRPr="002A192A" w:rsidRDefault="00E43698" w:rsidP="00E43698">
      <w:pPr>
        <w:rPr>
          <w:sz w:val="20"/>
          <w:szCs w:val="20"/>
        </w:rPr>
      </w:pPr>
    </w:p>
    <w:p w14:paraId="7439E25C" w14:textId="77777777" w:rsidR="00E43698" w:rsidRPr="002A192A" w:rsidRDefault="00E43698" w:rsidP="007B2191">
      <w:pPr>
        <w:numPr>
          <w:ilvl w:val="0"/>
          <w:numId w:val="11"/>
        </w:numPr>
        <w:rPr>
          <w:sz w:val="20"/>
          <w:szCs w:val="20"/>
        </w:rPr>
      </w:pPr>
      <w:r w:rsidRPr="002A192A">
        <w:rPr>
          <w:sz w:val="20"/>
          <w:szCs w:val="20"/>
        </w:rPr>
        <w:t>PGY1 residents interested in completing a PGY2 residency (Psychiatry</w:t>
      </w:r>
      <w:r>
        <w:rPr>
          <w:sz w:val="20"/>
          <w:szCs w:val="20"/>
        </w:rPr>
        <w:t xml:space="preserve"> or Ambulatory Care</w:t>
      </w:r>
      <w:r w:rsidRPr="002A192A">
        <w:rPr>
          <w:sz w:val="20"/>
          <w:szCs w:val="20"/>
        </w:rPr>
        <w:t xml:space="preserve">) at the University at Buffalo must submit a curriculum vitae and letter of interest to the PGY2 Residency Program Director by </w:t>
      </w:r>
      <w:r>
        <w:rPr>
          <w:sz w:val="20"/>
          <w:szCs w:val="20"/>
        </w:rPr>
        <w:t>November</w:t>
      </w:r>
      <w:r w:rsidRPr="002A192A">
        <w:rPr>
          <w:sz w:val="20"/>
          <w:szCs w:val="20"/>
        </w:rPr>
        <w:t xml:space="preserve"> 1</w:t>
      </w:r>
      <w:r w:rsidRPr="002A192A">
        <w:rPr>
          <w:sz w:val="20"/>
          <w:szCs w:val="20"/>
          <w:vertAlign w:val="superscript"/>
        </w:rPr>
        <w:t>st</w:t>
      </w:r>
      <w:r w:rsidRPr="002A192A">
        <w:rPr>
          <w:sz w:val="20"/>
          <w:szCs w:val="20"/>
        </w:rPr>
        <w:t>.</w:t>
      </w:r>
    </w:p>
    <w:p w14:paraId="6BADCB92" w14:textId="77777777" w:rsidR="00E43698" w:rsidRPr="002A192A" w:rsidRDefault="00E43698" w:rsidP="00E43698">
      <w:pPr>
        <w:ind w:left="360"/>
        <w:rPr>
          <w:sz w:val="20"/>
          <w:szCs w:val="20"/>
        </w:rPr>
      </w:pPr>
    </w:p>
    <w:p w14:paraId="05678C77" w14:textId="77777777" w:rsidR="00E43698" w:rsidRPr="002A192A" w:rsidRDefault="00E43698" w:rsidP="007B2191">
      <w:pPr>
        <w:numPr>
          <w:ilvl w:val="0"/>
          <w:numId w:val="11"/>
        </w:numPr>
        <w:rPr>
          <w:sz w:val="20"/>
          <w:szCs w:val="20"/>
        </w:rPr>
      </w:pPr>
      <w:r w:rsidRPr="002A192A">
        <w:rPr>
          <w:sz w:val="20"/>
          <w:szCs w:val="20"/>
        </w:rPr>
        <w:t>The PGY1 resident will then be formally interviewed by the PGY2 Residency Program Director</w:t>
      </w:r>
      <w:r>
        <w:rPr>
          <w:sz w:val="20"/>
          <w:szCs w:val="20"/>
        </w:rPr>
        <w:t xml:space="preserve"> and program preceptors and a decision to offer the PGY2 position will be voted on by the site RAC.</w:t>
      </w:r>
      <w:r w:rsidRPr="002A192A">
        <w:rPr>
          <w:sz w:val="20"/>
          <w:szCs w:val="20"/>
        </w:rPr>
        <w:t xml:space="preserve">  </w:t>
      </w:r>
    </w:p>
    <w:p w14:paraId="70845E69" w14:textId="77777777" w:rsidR="00E43698" w:rsidRPr="002A192A" w:rsidRDefault="00E43698" w:rsidP="00E43698">
      <w:pPr>
        <w:rPr>
          <w:sz w:val="20"/>
          <w:szCs w:val="20"/>
        </w:rPr>
      </w:pPr>
    </w:p>
    <w:p w14:paraId="2126D04B" w14:textId="77777777" w:rsidR="00E43698" w:rsidRDefault="00E43698" w:rsidP="007B2191">
      <w:pPr>
        <w:numPr>
          <w:ilvl w:val="0"/>
          <w:numId w:val="11"/>
        </w:numPr>
        <w:rPr>
          <w:sz w:val="20"/>
          <w:szCs w:val="20"/>
        </w:rPr>
      </w:pPr>
      <w:r w:rsidRPr="002A192A">
        <w:rPr>
          <w:sz w:val="20"/>
          <w:szCs w:val="20"/>
        </w:rPr>
        <w:t xml:space="preserve">Pending the results of the interview process, the PGY2 residency position will be offered to the PGY1 candidate by </w:t>
      </w:r>
      <w:r>
        <w:rPr>
          <w:sz w:val="20"/>
          <w:szCs w:val="20"/>
        </w:rPr>
        <w:t xml:space="preserve">November </w:t>
      </w:r>
      <w:r w:rsidRPr="002A192A">
        <w:rPr>
          <w:sz w:val="20"/>
          <w:szCs w:val="20"/>
        </w:rPr>
        <w:t xml:space="preserve">15th.  </w:t>
      </w:r>
      <w:r>
        <w:rPr>
          <w:sz w:val="20"/>
          <w:szCs w:val="20"/>
        </w:rPr>
        <w:t>An employment contract will be issued to the PGY1 resident within one week of offer and must be returned to UB SPPS no later than December 1</w:t>
      </w:r>
      <w:r>
        <w:rPr>
          <w:sz w:val="20"/>
          <w:szCs w:val="20"/>
          <w:vertAlign w:val="superscript"/>
        </w:rPr>
        <w:t>st</w:t>
      </w:r>
      <w:r>
        <w:rPr>
          <w:sz w:val="20"/>
          <w:szCs w:val="20"/>
        </w:rPr>
        <w:t>.</w:t>
      </w:r>
    </w:p>
    <w:p w14:paraId="69118152" w14:textId="77777777" w:rsidR="00E43698" w:rsidRDefault="00E43698" w:rsidP="00E43698">
      <w:pPr>
        <w:ind w:left="720"/>
        <w:rPr>
          <w:sz w:val="20"/>
          <w:szCs w:val="20"/>
        </w:rPr>
      </w:pPr>
    </w:p>
    <w:p w14:paraId="5F9B09D8" w14:textId="77777777" w:rsidR="00E43698" w:rsidRDefault="00E43698" w:rsidP="007B2191">
      <w:pPr>
        <w:numPr>
          <w:ilvl w:val="0"/>
          <w:numId w:val="11"/>
        </w:numPr>
        <w:rPr>
          <w:sz w:val="20"/>
          <w:szCs w:val="20"/>
        </w:rPr>
      </w:pPr>
      <w:r w:rsidRPr="005230F1">
        <w:rPr>
          <w:sz w:val="20"/>
          <w:szCs w:val="20"/>
        </w:rPr>
        <w:t xml:space="preserve">Both the PGY2 program and position must be registered for the match. The PGY1 resident does not have to be registered for the match. </w:t>
      </w:r>
    </w:p>
    <w:p w14:paraId="59D58240" w14:textId="77777777" w:rsidR="00E43698" w:rsidRDefault="00E43698" w:rsidP="00E43698">
      <w:pPr>
        <w:ind w:left="360"/>
        <w:rPr>
          <w:sz w:val="20"/>
          <w:szCs w:val="20"/>
        </w:rPr>
      </w:pPr>
    </w:p>
    <w:p w14:paraId="6EF2C8D5" w14:textId="77777777" w:rsidR="00E43698" w:rsidRDefault="00E43698" w:rsidP="007B2191">
      <w:pPr>
        <w:numPr>
          <w:ilvl w:val="0"/>
          <w:numId w:val="11"/>
        </w:numPr>
        <w:rPr>
          <w:sz w:val="20"/>
          <w:szCs w:val="20"/>
        </w:rPr>
      </w:pPr>
      <w:r w:rsidRPr="005230F1">
        <w:rPr>
          <w:sz w:val="20"/>
          <w:szCs w:val="20"/>
        </w:rPr>
        <w:t xml:space="preserve">Prior to the annual deadline set forth by ASHP (usually mid-December), the RPD must offer the position to the PGY1 resident following online procedures on the National Matching Services website.  The RPD must also close the position in PhORCAS so no other applications can be submitted.   </w:t>
      </w:r>
    </w:p>
    <w:p w14:paraId="730F8FAF" w14:textId="77777777" w:rsidR="00E43698" w:rsidRDefault="00E43698" w:rsidP="00E43698">
      <w:pPr>
        <w:ind w:left="720"/>
        <w:rPr>
          <w:sz w:val="20"/>
          <w:szCs w:val="20"/>
        </w:rPr>
      </w:pPr>
    </w:p>
    <w:p w14:paraId="3708139A" w14:textId="77777777" w:rsidR="00E43698" w:rsidRPr="005230F1" w:rsidRDefault="00E43698" w:rsidP="007B2191">
      <w:pPr>
        <w:numPr>
          <w:ilvl w:val="0"/>
          <w:numId w:val="11"/>
        </w:numPr>
        <w:rPr>
          <w:sz w:val="20"/>
          <w:szCs w:val="20"/>
        </w:rPr>
      </w:pPr>
      <w:r w:rsidRPr="005230F1">
        <w:rPr>
          <w:sz w:val="20"/>
          <w:szCs w:val="20"/>
        </w:rPr>
        <w:t xml:space="preserve">If the PGY1 resident had previously registered for the match, they will be withdrawn from the match by National Matching Services once they complete the online acceptance procedure (see #5).   </w:t>
      </w:r>
    </w:p>
    <w:p w14:paraId="4BE4CB7E" w14:textId="77777777" w:rsidR="00E43698" w:rsidRPr="00414ABC" w:rsidRDefault="00E43698" w:rsidP="00E43698">
      <w:pPr>
        <w:ind w:left="720"/>
        <w:rPr>
          <w:sz w:val="20"/>
          <w:szCs w:val="20"/>
        </w:rPr>
      </w:pPr>
    </w:p>
    <w:p w14:paraId="235F84BB" w14:textId="77777777" w:rsidR="00E43698" w:rsidRPr="002A192A" w:rsidRDefault="00E43698" w:rsidP="007B2191">
      <w:pPr>
        <w:numPr>
          <w:ilvl w:val="0"/>
          <w:numId w:val="11"/>
        </w:numPr>
        <w:rPr>
          <w:sz w:val="20"/>
          <w:szCs w:val="20"/>
        </w:rPr>
      </w:pPr>
      <w:r>
        <w:rPr>
          <w:sz w:val="20"/>
          <w:szCs w:val="20"/>
        </w:rPr>
        <w:t xml:space="preserve">All </w:t>
      </w:r>
      <w:r w:rsidRPr="002A192A">
        <w:rPr>
          <w:sz w:val="20"/>
          <w:szCs w:val="20"/>
        </w:rPr>
        <w:t>PGY1 program requirements must be completed prior to the start of PGY2 training.</w:t>
      </w:r>
    </w:p>
    <w:p w14:paraId="2273B940" w14:textId="77777777" w:rsidR="00F660B3" w:rsidRDefault="00F660B3" w:rsidP="00D02B07">
      <w:pPr>
        <w:pStyle w:val="HTMLPreformatted"/>
        <w:rPr>
          <w:rFonts w:ascii="Times New Roman" w:hAnsi="Times New Roman"/>
        </w:rPr>
      </w:pPr>
    </w:p>
    <w:p w14:paraId="4C969262" w14:textId="77777777" w:rsidR="00F660B3" w:rsidRDefault="00F660B3" w:rsidP="00D02B07">
      <w:pPr>
        <w:pStyle w:val="HTMLPreformatted"/>
        <w:rPr>
          <w:rFonts w:ascii="Times New Roman" w:hAnsi="Times New Roman"/>
        </w:rPr>
      </w:pPr>
    </w:p>
    <w:p w14:paraId="477A940A" w14:textId="77777777" w:rsidR="003D1831" w:rsidRDefault="003D1831" w:rsidP="00B8265A">
      <w:pPr>
        <w:pStyle w:val="Header"/>
        <w:jc w:val="center"/>
        <w:rPr>
          <w:b/>
        </w:rPr>
      </w:pPr>
      <w:bookmarkStart w:id="49" w:name="Residency_Program_Commitment_Form"/>
    </w:p>
    <w:p w14:paraId="448E26B0" w14:textId="77777777" w:rsidR="003D1831" w:rsidRDefault="003D1831" w:rsidP="00B8265A">
      <w:pPr>
        <w:pStyle w:val="Header"/>
        <w:jc w:val="center"/>
        <w:rPr>
          <w:b/>
        </w:rPr>
      </w:pPr>
    </w:p>
    <w:p w14:paraId="1C6F0CB9" w14:textId="77777777" w:rsidR="003D1831" w:rsidRDefault="003D1831" w:rsidP="00B8265A">
      <w:pPr>
        <w:pStyle w:val="Header"/>
        <w:jc w:val="center"/>
        <w:rPr>
          <w:b/>
        </w:rPr>
      </w:pPr>
    </w:p>
    <w:p w14:paraId="6B47E66D" w14:textId="77777777" w:rsidR="003D1831" w:rsidRDefault="003D1831" w:rsidP="00B8265A">
      <w:pPr>
        <w:pStyle w:val="Header"/>
        <w:jc w:val="center"/>
        <w:rPr>
          <w:b/>
        </w:rPr>
      </w:pPr>
    </w:p>
    <w:p w14:paraId="405FDFE7" w14:textId="77777777" w:rsidR="003D1831" w:rsidRDefault="003D1831" w:rsidP="00B8265A">
      <w:pPr>
        <w:pStyle w:val="Header"/>
        <w:jc w:val="center"/>
        <w:rPr>
          <w:b/>
        </w:rPr>
      </w:pPr>
    </w:p>
    <w:p w14:paraId="391D87F2" w14:textId="77777777" w:rsidR="003D1831" w:rsidRDefault="003D1831" w:rsidP="00B8265A">
      <w:pPr>
        <w:pStyle w:val="Header"/>
        <w:jc w:val="center"/>
        <w:rPr>
          <w:b/>
        </w:rPr>
      </w:pPr>
    </w:p>
    <w:p w14:paraId="3CF51F63" w14:textId="77777777" w:rsidR="003D1831" w:rsidRDefault="003D1831" w:rsidP="00B8265A">
      <w:pPr>
        <w:pStyle w:val="Header"/>
        <w:jc w:val="center"/>
        <w:rPr>
          <w:b/>
        </w:rPr>
      </w:pPr>
    </w:p>
    <w:p w14:paraId="22C1F5F4" w14:textId="77777777" w:rsidR="00E43698" w:rsidRDefault="00E43698" w:rsidP="00B8265A">
      <w:pPr>
        <w:pStyle w:val="Header"/>
        <w:jc w:val="center"/>
        <w:rPr>
          <w:b/>
        </w:rPr>
      </w:pPr>
    </w:p>
    <w:p w14:paraId="06055514" w14:textId="77777777" w:rsidR="00E43698" w:rsidRDefault="00E43698" w:rsidP="00B8265A">
      <w:pPr>
        <w:pStyle w:val="Header"/>
        <w:jc w:val="center"/>
        <w:rPr>
          <w:b/>
        </w:rPr>
      </w:pPr>
    </w:p>
    <w:p w14:paraId="159DA607" w14:textId="77777777" w:rsidR="00E43698" w:rsidRDefault="00E43698" w:rsidP="00B8265A">
      <w:pPr>
        <w:pStyle w:val="Header"/>
        <w:jc w:val="center"/>
        <w:rPr>
          <w:b/>
        </w:rPr>
      </w:pPr>
    </w:p>
    <w:p w14:paraId="5BF71223" w14:textId="77777777" w:rsidR="00E43698" w:rsidRDefault="00E43698" w:rsidP="00B8265A">
      <w:pPr>
        <w:pStyle w:val="Header"/>
        <w:jc w:val="center"/>
        <w:rPr>
          <w:b/>
        </w:rPr>
      </w:pPr>
    </w:p>
    <w:p w14:paraId="307FC060" w14:textId="77777777" w:rsidR="00E43698" w:rsidRDefault="00E43698" w:rsidP="00B8265A">
      <w:pPr>
        <w:pStyle w:val="Header"/>
        <w:jc w:val="center"/>
        <w:rPr>
          <w:b/>
        </w:rPr>
      </w:pPr>
    </w:p>
    <w:p w14:paraId="3003FFCA" w14:textId="77777777" w:rsidR="007606BE" w:rsidRDefault="007606BE" w:rsidP="007606BE">
      <w:pPr>
        <w:jc w:val="center"/>
        <w:rPr>
          <w:rFonts w:ascii="Calibri" w:hAnsi="Calibri"/>
          <w:b/>
        </w:rPr>
      </w:pPr>
      <w:r>
        <w:rPr>
          <w:b/>
        </w:rPr>
        <w:lastRenderedPageBreak/>
        <w:t xml:space="preserve">Appendix </w:t>
      </w:r>
      <w:r w:rsidR="00B8265A">
        <w:rPr>
          <w:b/>
        </w:rPr>
        <w:t>L</w:t>
      </w:r>
      <w:r w:rsidR="00294705">
        <w:rPr>
          <w:b/>
        </w:rPr>
        <w:t xml:space="preserve">: </w:t>
      </w:r>
      <w:r w:rsidRPr="00294705">
        <w:rPr>
          <w:b/>
        </w:rPr>
        <w:t>Tips for Providing Meaningful Feedback</w:t>
      </w:r>
    </w:p>
    <w:p w14:paraId="2478A4DA" w14:textId="373A0CE9" w:rsidR="007606BE" w:rsidRPr="007606BE" w:rsidRDefault="007B2191" w:rsidP="007606BE">
      <w:pPr>
        <w:jc w:val="center"/>
        <w:rPr>
          <w:rFonts w:ascii="Calibri" w:hAnsi="Calibri"/>
          <w:b/>
        </w:rPr>
      </w:pPr>
      <w:r>
        <w:rPr>
          <w:noProof/>
        </w:rPr>
        <w:drawing>
          <wp:anchor distT="0" distB="0" distL="114300" distR="114300" simplePos="0" relativeHeight="251658240" behindDoc="0" locked="0" layoutInCell="1" allowOverlap="1" wp14:anchorId="04657A9D" wp14:editId="6F63ABA1">
            <wp:simplePos x="0" y="0"/>
            <wp:positionH relativeFrom="column">
              <wp:posOffset>-457200</wp:posOffset>
            </wp:positionH>
            <wp:positionV relativeFrom="paragraph">
              <wp:posOffset>196215</wp:posOffset>
            </wp:positionV>
            <wp:extent cx="6848475" cy="4457700"/>
            <wp:effectExtent l="0" t="0" r="0" b="0"/>
            <wp:wrapNone/>
            <wp:docPr id="40" name="Picture 1" descr="Graphic discusses how to provide learners with meaningful feedback and can be accessed online at the following website: https://www.edutopia.org/blog/tips-providing-students-meaningful-feedback-marianne-ste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 descr="Graphic discusses how to provide learners with meaningful feedback and can be accessed online at the following website: https://www.edutopia.org/blog/tips-providing-students-meaningful-feedback-marianne-stenge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848475" cy="445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590913" w14:textId="77777777" w:rsidR="007606BE" w:rsidRDefault="007606BE" w:rsidP="007606BE"/>
    <w:p w14:paraId="49BDFB7D" w14:textId="77777777" w:rsidR="00FB4441" w:rsidRDefault="00FB4441" w:rsidP="007606BE">
      <w:pPr>
        <w:tabs>
          <w:tab w:val="left" w:pos="1455"/>
        </w:tabs>
      </w:pPr>
    </w:p>
    <w:p w14:paraId="1865BF3B" w14:textId="77777777" w:rsidR="00FB4441" w:rsidRDefault="00FB4441" w:rsidP="007606BE">
      <w:pPr>
        <w:tabs>
          <w:tab w:val="left" w:pos="1455"/>
        </w:tabs>
      </w:pPr>
    </w:p>
    <w:p w14:paraId="12660597" w14:textId="77777777" w:rsidR="00FB4441" w:rsidRDefault="00FB4441" w:rsidP="007606BE">
      <w:pPr>
        <w:tabs>
          <w:tab w:val="left" w:pos="1455"/>
        </w:tabs>
      </w:pPr>
    </w:p>
    <w:p w14:paraId="6EF12C72" w14:textId="77777777" w:rsidR="00FB4441" w:rsidRDefault="00FB4441" w:rsidP="007606BE">
      <w:pPr>
        <w:tabs>
          <w:tab w:val="left" w:pos="1455"/>
        </w:tabs>
      </w:pPr>
    </w:p>
    <w:p w14:paraId="35431344" w14:textId="77777777" w:rsidR="00FB4441" w:rsidRDefault="00FB4441" w:rsidP="007606BE">
      <w:pPr>
        <w:tabs>
          <w:tab w:val="left" w:pos="1455"/>
        </w:tabs>
      </w:pPr>
    </w:p>
    <w:p w14:paraId="6946E94C" w14:textId="77777777" w:rsidR="00FB4441" w:rsidRDefault="00FB4441" w:rsidP="007606BE">
      <w:pPr>
        <w:tabs>
          <w:tab w:val="left" w:pos="1455"/>
        </w:tabs>
      </w:pPr>
    </w:p>
    <w:p w14:paraId="60710164" w14:textId="77777777" w:rsidR="00FB4441" w:rsidRDefault="00FB4441" w:rsidP="007606BE">
      <w:pPr>
        <w:tabs>
          <w:tab w:val="left" w:pos="1455"/>
        </w:tabs>
      </w:pPr>
    </w:p>
    <w:p w14:paraId="6A4F5209" w14:textId="77777777" w:rsidR="00FB4441" w:rsidRDefault="00FB4441" w:rsidP="007606BE">
      <w:pPr>
        <w:tabs>
          <w:tab w:val="left" w:pos="1455"/>
        </w:tabs>
      </w:pPr>
    </w:p>
    <w:p w14:paraId="000B1504" w14:textId="77777777" w:rsidR="00FB4441" w:rsidRDefault="00FB4441" w:rsidP="007606BE">
      <w:pPr>
        <w:tabs>
          <w:tab w:val="left" w:pos="1455"/>
        </w:tabs>
      </w:pPr>
    </w:p>
    <w:p w14:paraId="4431E397" w14:textId="77777777" w:rsidR="00FB4441" w:rsidRDefault="00FB4441" w:rsidP="007606BE">
      <w:pPr>
        <w:tabs>
          <w:tab w:val="left" w:pos="1455"/>
        </w:tabs>
      </w:pPr>
    </w:p>
    <w:p w14:paraId="48F4E6FB" w14:textId="77777777" w:rsidR="00FB4441" w:rsidRDefault="00FB4441" w:rsidP="007606BE">
      <w:pPr>
        <w:tabs>
          <w:tab w:val="left" w:pos="1455"/>
        </w:tabs>
      </w:pPr>
    </w:p>
    <w:p w14:paraId="764E0B77" w14:textId="77777777" w:rsidR="00FB4441" w:rsidRDefault="00FB4441" w:rsidP="007606BE">
      <w:pPr>
        <w:tabs>
          <w:tab w:val="left" w:pos="1455"/>
        </w:tabs>
      </w:pPr>
    </w:p>
    <w:p w14:paraId="2B1ABDBB" w14:textId="77777777" w:rsidR="00FB4441" w:rsidRDefault="00FB4441" w:rsidP="007606BE">
      <w:pPr>
        <w:tabs>
          <w:tab w:val="left" w:pos="1455"/>
        </w:tabs>
      </w:pPr>
    </w:p>
    <w:p w14:paraId="3BED7F2F" w14:textId="77777777" w:rsidR="00FB4441" w:rsidRDefault="00FB4441" w:rsidP="007606BE">
      <w:pPr>
        <w:tabs>
          <w:tab w:val="left" w:pos="1455"/>
        </w:tabs>
      </w:pPr>
    </w:p>
    <w:p w14:paraId="2134F628" w14:textId="77777777" w:rsidR="00FB4441" w:rsidRDefault="00FB4441" w:rsidP="007606BE">
      <w:pPr>
        <w:tabs>
          <w:tab w:val="left" w:pos="1455"/>
        </w:tabs>
      </w:pPr>
    </w:p>
    <w:p w14:paraId="07D42C55" w14:textId="77777777" w:rsidR="00FB4441" w:rsidRDefault="00FB4441" w:rsidP="007606BE">
      <w:pPr>
        <w:tabs>
          <w:tab w:val="left" w:pos="1455"/>
        </w:tabs>
      </w:pPr>
    </w:p>
    <w:p w14:paraId="71B57D83" w14:textId="77777777" w:rsidR="00FB4441" w:rsidRDefault="00FB4441" w:rsidP="007606BE">
      <w:pPr>
        <w:tabs>
          <w:tab w:val="left" w:pos="1455"/>
        </w:tabs>
      </w:pPr>
    </w:p>
    <w:p w14:paraId="5A9CF31D" w14:textId="77777777" w:rsidR="00FB4441" w:rsidRDefault="00FB4441" w:rsidP="007606BE">
      <w:pPr>
        <w:tabs>
          <w:tab w:val="left" w:pos="1455"/>
        </w:tabs>
      </w:pPr>
    </w:p>
    <w:p w14:paraId="5227885C" w14:textId="77777777" w:rsidR="00FB4441" w:rsidRDefault="00FB4441" w:rsidP="007606BE">
      <w:pPr>
        <w:tabs>
          <w:tab w:val="left" w:pos="1455"/>
        </w:tabs>
      </w:pPr>
    </w:p>
    <w:p w14:paraId="51A70FAE" w14:textId="77777777" w:rsidR="00FB4441" w:rsidRDefault="00FB4441" w:rsidP="007606BE">
      <w:pPr>
        <w:tabs>
          <w:tab w:val="left" w:pos="1455"/>
        </w:tabs>
      </w:pPr>
    </w:p>
    <w:p w14:paraId="11117362" w14:textId="77777777" w:rsidR="00FB4441" w:rsidRDefault="00FB4441" w:rsidP="007606BE">
      <w:pPr>
        <w:tabs>
          <w:tab w:val="left" w:pos="1455"/>
        </w:tabs>
      </w:pPr>
    </w:p>
    <w:p w14:paraId="65844307" w14:textId="77777777" w:rsidR="00FB4441" w:rsidRDefault="00FB4441" w:rsidP="007606BE">
      <w:pPr>
        <w:tabs>
          <w:tab w:val="left" w:pos="1455"/>
        </w:tabs>
      </w:pPr>
    </w:p>
    <w:p w14:paraId="1E0C47E0" w14:textId="77777777" w:rsidR="00FB4441" w:rsidRDefault="00FB4441" w:rsidP="007606BE">
      <w:pPr>
        <w:tabs>
          <w:tab w:val="left" w:pos="1455"/>
        </w:tabs>
      </w:pPr>
    </w:p>
    <w:p w14:paraId="582E182B" w14:textId="77777777" w:rsidR="00FB4441" w:rsidRDefault="00FB4441" w:rsidP="007606BE">
      <w:pPr>
        <w:tabs>
          <w:tab w:val="left" w:pos="1455"/>
        </w:tabs>
      </w:pPr>
    </w:p>
    <w:p w14:paraId="7B620182" w14:textId="77777777" w:rsidR="00FB4441" w:rsidRDefault="00FB4441" w:rsidP="007606BE">
      <w:pPr>
        <w:tabs>
          <w:tab w:val="left" w:pos="1455"/>
        </w:tabs>
      </w:pPr>
    </w:p>
    <w:p w14:paraId="79E0DAE6" w14:textId="77777777" w:rsidR="00FB4441" w:rsidRDefault="00FB4441" w:rsidP="007606BE">
      <w:pPr>
        <w:tabs>
          <w:tab w:val="left" w:pos="1455"/>
        </w:tabs>
      </w:pPr>
    </w:p>
    <w:p w14:paraId="423AA15D" w14:textId="77777777" w:rsidR="007606BE" w:rsidRDefault="007606BE" w:rsidP="007606BE">
      <w:pPr>
        <w:tabs>
          <w:tab w:val="left" w:pos="1455"/>
        </w:tabs>
      </w:pPr>
      <w:r>
        <w:t>Quality feedback should:</w:t>
      </w:r>
    </w:p>
    <w:p w14:paraId="5E4D57B5" w14:textId="77777777" w:rsidR="007606BE" w:rsidRDefault="007606BE" w:rsidP="007B2191">
      <w:pPr>
        <w:pStyle w:val="ListParagraph"/>
        <w:numPr>
          <w:ilvl w:val="0"/>
          <w:numId w:val="23"/>
        </w:numPr>
        <w:tabs>
          <w:tab w:val="left" w:pos="1455"/>
        </w:tabs>
        <w:spacing w:after="160" w:line="259" w:lineRule="auto"/>
        <w:contextualSpacing/>
      </w:pPr>
      <w:r>
        <w:t>Be s</w:t>
      </w:r>
      <w:r w:rsidRPr="00F15A23">
        <w:t>pecific and actionable</w:t>
      </w:r>
    </w:p>
    <w:p w14:paraId="582A9C4F" w14:textId="77777777" w:rsidR="007606BE" w:rsidRPr="001B5A37" w:rsidRDefault="007606BE" w:rsidP="007B2191">
      <w:pPr>
        <w:pStyle w:val="ListParagraph"/>
        <w:numPr>
          <w:ilvl w:val="0"/>
          <w:numId w:val="23"/>
        </w:numPr>
        <w:tabs>
          <w:tab w:val="left" w:pos="1455"/>
        </w:tabs>
        <w:spacing w:after="160" w:line="259" w:lineRule="auto"/>
        <w:contextualSpacing/>
      </w:pPr>
      <w:r>
        <w:t>Be timely…t</w:t>
      </w:r>
      <w:r w:rsidRPr="001B5A37">
        <w:t xml:space="preserve">he </w:t>
      </w:r>
      <w:r>
        <w:t>sooner feedback</w:t>
      </w:r>
      <w:r w:rsidRPr="001B5A37">
        <w:t xml:space="preserve"> occurs, the more impactful it will be.</w:t>
      </w:r>
    </w:p>
    <w:p w14:paraId="75BB6F91" w14:textId="77777777" w:rsidR="007606BE" w:rsidRDefault="007606BE" w:rsidP="007B2191">
      <w:pPr>
        <w:pStyle w:val="ListParagraph"/>
        <w:numPr>
          <w:ilvl w:val="0"/>
          <w:numId w:val="23"/>
        </w:numPr>
        <w:tabs>
          <w:tab w:val="left" w:pos="1455"/>
        </w:tabs>
        <w:spacing w:after="160" w:line="259" w:lineRule="auto"/>
        <w:contextualSpacing/>
      </w:pPr>
      <w:r>
        <w:t>Use criteria related to specific educational objectives</w:t>
      </w:r>
    </w:p>
    <w:p w14:paraId="32B40AF5" w14:textId="77777777" w:rsidR="007606BE" w:rsidRDefault="007606BE" w:rsidP="007B2191">
      <w:pPr>
        <w:pStyle w:val="ListParagraph"/>
        <w:numPr>
          <w:ilvl w:val="0"/>
          <w:numId w:val="23"/>
        </w:numPr>
        <w:tabs>
          <w:tab w:val="left" w:pos="1455"/>
        </w:tabs>
        <w:spacing w:after="160" w:line="259" w:lineRule="auto"/>
        <w:contextualSpacing/>
      </w:pPr>
      <w:r>
        <w:t xml:space="preserve">Recognize what the </w:t>
      </w:r>
      <w:proofErr w:type="gramStart"/>
      <w:r>
        <w:t>resident does</w:t>
      </w:r>
      <w:proofErr w:type="gramEnd"/>
      <w:r>
        <w:t xml:space="preserve"> well</w:t>
      </w:r>
    </w:p>
    <w:p w14:paraId="40152774" w14:textId="77777777" w:rsidR="007606BE" w:rsidRDefault="007606BE" w:rsidP="00E914D6">
      <w:pPr>
        <w:pStyle w:val="ListParagraph"/>
        <w:tabs>
          <w:tab w:val="left" w:pos="1455"/>
        </w:tabs>
        <w:spacing w:after="160" w:line="259" w:lineRule="auto"/>
        <w:ind w:left="1440"/>
        <w:contextualSpacing/>
      </w:pPr>
      <w:r>
        <w:t>Focus on how the resident may improve his/her performance…consider the use of “You should…” statements to help direct the resident.</w:t>
      </w:r>
    </w:p>
    <w:p w14:paraId="06976DCD" w14:textId="77777777" w:rsidR="007606BE" w:rsidRDefault="007606BE" w:rsidP="007606BE">
      <w:pPr>
        <w:tabs>
          <w:tab w:val="left" w:pos="1455"/>
        </w:tabs>
      </w:pPr>
      <w:r>
        <w:t>Examples:</w:t>
      </w:r>
    </w:p>
    <w:p w14:paraId="7A5C1115" w14:textId="77777777" w:rsidR="007606BE" w:rsidRPr="001B5A37" w:rsidRDefault="007606BE" w:rsidP="007606BE">
      <w:pPr>
        <w:tabs>
          <w:tab w:val="left" w:pos="1455"/>
        </w:tabs>
      </w:pPr>
      <w:r w:rsidRPr="001B5A37">
        <w:t xml:space="preserve">“You did fine.” </w:t>
      </w:r>
      <w:r>
        <w:t>vs</w:t>
      </w:r>
      <w:r w:rsidRPr="001B5A37">
        <w:t xml:space="preserve"> “Your medication reconciliation with the patient generally went well.  You were very careful to review </w:t>
      </w:r>
      <w:proofErr w:type="gramStart"/>
      <w:r w:rsidRPr="001B5A37">
        <w:t>all of</w:t>
      </w:r>
      <w:proofErr w:type="gramEnd"/>
      <w:r w:rsidRPr="001B5A37">
        <w:t xml:space="preserve"> the medication bottles and take note of the refill dates and how many table</w:t>
      </w:r>
      <w:r>
        <w:t>t</w:t>
      </w:r>
      <w:r w:rsidRPr="001B5A37">
        <w:t xml:space="preserve">s were left </w:t>
      </w:r>
      <w:proofErr w:type="gramStart"/>
      <w:r w:rsidRPr="001B5A37">
        <w:t>in order to</w:t>
      </w:r>
      <w:proofErr w:type="gramEnd"/>
      <w:r w:rsidRPr="001B5A37">
        <w:t xml:space="preserve"> estimate adherence.  However, you didn’t really probe the patient for information on how she takes the medications.  Next time, you should try asking more open</w:t>
      </w:r>
      <w:r w:rsidR="00E0759B">
        <w:t>-</w:t>
      </w:r>
      <w:r w:rsidRPr="001B5A37">
        <w:t>ended questions to get the patient speaking more freely.”</w:t>
      </w:r>
    </w:p>
    <w:p w14:paraId="39085B00" w14:textId="77777777" w:rsidR="003D1831" w:rsidRDefault="003D1831" w:rsidP="00F660B3">
      <w:pPr>
        <w:pStyle w:val="HTMLPreformatted"/>
        <w:rPr>
          <w:rFonts w:ascii="Times New Roman" w:hAnsi="Times New Roman"/>
          <w:b/>
          <w:bCs/>
          <w:kern w:val="36"/>
          <w:sz w:val="28"/>
          <w:szCs w:val="28"/>
        </w:rPr>
      </w:pPr>
    </w:p>
    <w:p w14:paraId="1097D8F5" w14:textId="77777777" w:rsidR="00F411D9" w:rsidRDefault="00F411D9" w:rsidP="00F411D9">
      <w:pPr>
        <w:pStyle w:val="HTMLPreformatted"/>
        <w:jc w:val="center"/>
        <w:rPr>
          <w:rFonts w:ascii="Times New Roman" w:hAnsi="Times New Roman"/>
          <w:b/>
          <w:bCs/>
          <w:kern w:val="36"/>
          <w:sz w:val="28"/>
          <w:szCs w:val="28"/>
          <w:lang w:val="en-US"/>
        </w:rPr>
      </w:pPr>
      <w:r>
        <w:rPr>
          <w:rFonts w:ascii="Times New Roman" w:hAnsi="Times New Roman"/>
          <w:b/>
          <w:bCs/>
          <w:kern w:val="36"/>
          <w:sz w:val="28"/>
          <w:szCs w:val="28"/>
          <w:lang w:val="en-US"/>
        </w:rPr>
        <w:lastRenderedPageBreak/>
        <w:t>Appendix M:</w:t>
      </w:r>
    </w:p>
    <w:p w14:paraId="2C6AED32" w14:textId="77777777" w:rsidR="00F411D9" w:rsidRDefault="00F411D9" w:rsidP="00F411D9">
      <w:pPr>
        <w:pStyle w:val="HTMLPreformatted"/>
        <w:jc w:val="center"/>
        <w:rPr>
          <w:rFonts w:ascii="Times New Roman" w:hAnsi="Times New Roman"/>
          <w:b/>
          <w:bCs/>
          <w:kern w:val="36"/>
          <w:sz w:val="28"/>
          <w:szCs w:val="28"/>
          <w:lang w:val="en-US"/>
        </w:rPr>
      </w:pPr>
      <w:r>
        <w:rPr>
          <w:rFonts w:ascii="Times New Roman" w:hAnsi="Times New Roman"/>
          <w:b/>
          <w:bCs/>
          <w:kern w:val="36"/>
          <w:sz w:val="28"/>
          <w:szCs w:val="28"/>
          <w:lang w:val="en-US"/>
        </w:rPr>
        <w:t>Program</w:t>
      </w:r>
      <w:r w:rsidR="00E220DC">
        <w:rPr>
          <w:rFonts w:ascii="Times New Roman" w:hAnsi="Times New Roman"/>
          <w:b/>
          <w:bCs/>
          <w:kern w:val="36"/>
          <w:sz w:val="28"/>
          <w:szCs w:val="28"/>
          <w:lang w:val="en-US"/>
        </w:rPr>
        <w:t>-Specific Appendices</w:t>
      </w:r>
    </w:p>
    <w:p w14:paraId="1D1A67DD" w14:textId="77777777" w:rsidR="00E220DC" w:rsidRDefault="00E220DC" w:rsidP="00F411D9">
      <w:pPr>
        <w:pStyle w:val="HTMLPreformatted"/>
        <w:jc w:val="center"/>
        <w:rPr>
          <w:rFonts w:ascii="Times New Roman" w:hAnsi="Times New Roman"/>
          <w:b/>
          <w:bCs/>
          <w:kern w:val="36"/>
          <w:sz w:val="28"/>
          <w:szCs w:val="28"/>
          <w:lang w:val="en-US"/>
        </w:rPr>
      </w:pPr>
    </w:p>
    <w:p w14:paraId="190F54D1" w14:textId="77777777" w:rsidR="00E220DC" w:rsidRDefault="00E220DC" w:rsidP="00E220DC">
      <w:pPr>
        <w:pStyle w:val="HTMLPreformatted"/>
        <w:rPr>
          <w:rFonts w:ascii="Times New Roman" w:hAnsi="Times New Roman"/>
          <w:kern w:val="36"/>
          <w:sz w:val="28"/>
          <w:szCs w:val="28"/>
          <w:lang w:val="en-US"/>
        </w:rPr>
      </w:pPr>
    </w:p>
    <w:p w14:paraId="7C358CFF" w14:textId="77777777" w:rsidR="00E220DC" w:rsidRPr="00E220DC" w:rsidRDefault="00E220DC" w:rsidP="00E220DC">
      <w:pPr>
        <w:pStyle w:val="HTMLPreformatted"/>
        <w:rPr>
          <w:rFonts w:ascii="Times New Roman" w:hAnsi="Times New Roman"/>
          <w:kern w:val="36"/>
          <w:sz w:val="28"/>
          <w:szCs w:val="28"/>
          <w:lang w:val="en-US"/>
        </w:rPr>
      </w:pPr>
      <w:r w:rsidRPr="00E220DC">
        <w:rPr>
          <w:rFonts w:ascii="Times New Roman" w:hAnsi="Times New Roman"/>
          <w:kern w:val="36"/>
          <w:sz w:val="28"/>
          <w:szCs w:val="28"/>
          <w:lang w:val="en-US"/>
        </w:rPr>
        <w:t>Each appendix includes:</w:t>
      </w:r>
    </w:p>
    <w:p w14:paraId="2D6EFFE2" w14:textId="77777777" w:rsidR="00E220DC" w:rsidRPr="00E220DC" w:rsidRDefault="00E220DC" w:rsidP="00E220DC">
      <w:pPr>
        <w:pStyle w:val="HTMLPreformatted"/>
        <w:rPr>
          <w:rFonts w:ascii="Times New Roman" w:hAnsi="Times New Roman"/>
          <w:kern w:val="36"/>
          <w:sz w:val="28"/>
          <w:szCs w:val="28"/>
          <w:lang w:val="en-US"/>
        </w:rPr>
      </w:pPr>
    </w:p>
    <w:p w14:paraId="165B54A6" w14:textId="77777777" w:rsidR="00E220DC" w:rsidRPr="00E220DC" w:rsidRDefault="00E220DC" w:rsidP="007B2191">
      <w:pPr>
        <w:pStyle w:val="HTMLPreformatted"/>
        <w:numPr>
          <w:ilvl w:val="0"/>
          <w:numId w:val="38"/>
        </w:numPr>
        <w:rPr>
          <w:rFonts w:ascii="Times New Roman" w:hAnsi="Times New Roman"/>
          <w:kern w:val="36"/>
          <w:sz w:val="28"/>
          <w:szCs w:val="28"/>
          <w:lang w:val="en-US"/>
        </w:rPr>
      </w:pPr>
      <w:r w:rsidRPr="00E220DC">
        <w:rPr>
          <w:rFonts w:ascii="Times New Roman" w:hAnsi="Times New Roman"/>
          <w:kern w:val="36"/>
          <w:sz w:val="28"/>
          <w:szCs w:val="28"/>
          <w:lang w:val="en-US"/>
        </w:rPr>
        <w:t>Program structure</w:t>
      </w:r>
    </w:p>
    <w:p w14:paraId="48CB2C16" w14:textId="77777777" w:rsidR="00E220DC" w:rsidRPr="00E220DC" w:rsidRDefault="00F269DD" w:rsidP="007B2191">
      <w:pPr>
        <w:pStyle w:val="HTMLPreformatted"/>
        <w:numPr>
          <w:ilvl w:val="0"/>
          <w:numId w:val="38"/>
        </w:numPr>
        <w:rPr>
          <w:rFonts w:ascii="Times New Roman" w:hAnsi="Times New Roman"/>
          <w:kern w:val="36"/>
          <w:sz w:val="28"/>
          <w:szCs w:val="28"/>
          <w:lang w:val="en-US"/>
        </w:rPr>
      </w:pPr>
      <w:r>
        <w:rPr>
          <w:rFonts w:ascii="Times New Roman" w:hAnsi="Times New Roman"/>
          <w:kern w:val="36"/>
          <w:sz w:val="28"/>
          <w:szCs w:val="28"/>
          <w:lang w:val="en-US"/>
        </w:rPr>
        <w:t>Goals and objectives t</w:t>
      </w:r>
      <w:r w:rsidR="00E220DC" w:rsidRPr="00E220DC">
        <w:rPr>
          <w:rFonts w:ascii="Times New Roman" w:hAnsi="Times New Roman"/>
          <w:kern w:val="36"/>
          <w:sz w:val="28"/>
          <w:szCs w:val="28"/>
          <w:lang w:val="en-US"/>
        </w:rPr>
        <w:t xml:space="preserve">aught and </w:t>
      </w:r>
      <w:r>
        <w:rPr>
          <w:rFonts w:ascii="Times New Roman" w:hAnsi="Times New Roman"/>
          <w:kern w:val="36"/>
          <w:sz w:val="28"/>
          <w:szCs w:val="28"/>
          <w:lang w:val="en-US"/>
        </w:rPr>
        <w:t>e</w:t>
      </w:r>
      <w:r w:rsidR="00E220DC" w:rsidRPr="00E220DC">
        <w:rPr>
          <w:rFonts w:ascii="Times New Roman" w:hAnsi="Times New Roman"/>
          <w:kern w:val="36"/>
          <w:sz w:val="28"/>
          <w:szCs w:val="28"/>
          <w:lang w:val="en-US"/>
        </w:rPr>
        <w:t xml:space="preserve">valuated </w:t>
      </w:r>
      <w:r>
        <w:rPr>
          <w:rFonts w:ascii="Times New Roman" w:hAnsi="Times New Roman"/>
          <w:kern w:val="36"/>
          <w:sz w:val="28"/>
          <w:szCs w:val="28"/>
          <w:lang w:val="en-US"/>
        </w:rPr>
        <w:t>in each learning experience</w:t>
      </w:r>
    </w:p>
    <w:p w14:paraId="35672248" w14:textId="77777777" w:rsidR="00F269DD" w:rsidRDefault="00E220DC" w:rsidP="007B2191">
      <w:pPr>
        <w:pStyle w:val="HTMLPreformatted"/>
        <w:numPr>
          <w:ilvl w:val="0"/>
          <w:numId w:val="38"/>
        </w:numPr>
        <w:rPr>
          <w:rFonts w:ascii="Times New Roman" w:hAnsi="Times New Roman"/>
          <w:kern w:val="36"/>
          <w:sz w:val="28"/>
          <w:szCs w:val="28"/>
          <w:lang w:val="en-US"/>
        </w:rPr>
      </w:pPr>
      <w:r w:rsidRPr="00E220DC">
        <w:rPr>
          <w:rFonts w:ascii="Times New Roman" w:hAnsi="Times New Roman"/>
          <w:kern w:val="36"/>
          <w:sz w:val="28"/>
          <w:szCs w:val="28"/>
          <w:lang w:val="en-US"/>
        </w:rPr>
        <w:t xml:space="preserve">List of </w:t>
      </w:r>
      <w:r w:rsidR="00F269DD">
        <w:rPr>
          <w:rFonts w:ascii="Times New Roman" w:hAnsi="Times New Roman"/>
          <w:kern w:val="36"/>
          <w:sz w:val="28"/>
          <w:szCs w:val="28"/>
          <w:lang w:val="en-US"/>
        </w:rPr>
        <w:t>r</w:t>
      </w:r>
      <w:r w:rsidRPr="00E220DC">
        <w:rPr>
          <w:rFonts w:ascii="Times New Roman" w:hAnsi="Times New Roman"/>
          <w:kern w:val="36"/>
          <w:sz w:val="28"/>
          <w:szCs w:val="28"/>
          <w:lang w:val="en-US"/>
        </w:rPr>
        <w:t xml:space="preserve">equirements and </w:t>
      </w:r>
      <w:r w:rsidR="00F269DD">
        <w:rPr>
          <w:rFonts w:ascii="Times New Roman" w:hAnsi="Times New Roman"/>
          <w:kern w:val="36"/>
          <w:sz w:val="28"/>
          <w:szCs w:val="28"/>
          <w:lang w:val="en-US"/>
        </w:rPr>
        <w:t>d</w:t>
      </w:r>
      <w:r w:rsidRPr="00E220DC">
        <w:rPr>
          <w:rFonts w:ascii="Times New Roman" w:hAnsi="Times New Roman"/>
          <w:kern w:val="36"/>
          <w:sz w:val="28"/>
          <w:szCs w:val="28"/>
          <w:lang w:val="en-US"/>
        </w:rPr>
        <w:t xml:space="preserve">eliverables for </w:t>
      </w:r>
      <w:r w:rsidR="00F269DD">
        <w:rPr>
          <w:rFonts w:ascii="Times New Roman" w:hAnsi="Times New Roman"/>
          <w:kern w:val="36"/>
          <w:sz w:val="28"/>
          <w:szCs w:val="28"/>
          <w:lang w:val="en-US"/>
        </w:rPr>
        <w:t>s</w:t>
      </w:r>
      <w:r w:rsidRPr="00E220DC">
        <w:rPr>
          <w:rFonts w:ascii="Times New Roman" w:hAnsi="Times New Roman"/>
          <w:kern w:val="36"/>
          <w:sz w:val="28"/>
          <w:szCs w:val="28"/>
          <w:lang w:val="en-US"/>
        </w:rPr>
        <w:t xml:space="preserve">uccessful </w:t>
      </w:r>
      <w:r w:rsidR="00F269DD">
        <w:rPr>
          <w:rFonts w:ascii="Times New Roman" w:hAnsi="Times New Roman"/>
          <w:kern w:val="36"/>
          <w:sz w:val="28"/>
          <w:szCs w:val="28"/>
          <w:lang w:val="en-US"/>
        </w:rPr>
        <w:t>p</w:t>
      </w:r>
      <w:r w:rsidRPr="00E220DC">
        <w:rPr>
          <w:rFonts w:ascii="Times New Roman" w:hAnsi="Times New Roman"/>
          <w:kern w:val="36"/>
          <w:sz w:val="28"/>
          <w:szCs w:val="28"/>
          <w:lang w:val="en-US"/>
        </w:rPr>
        <w:t xml:space="preserve">rogram </w:t>
      </w:r>
      <w:r w:rsidR="00F269DD">
        <w:rPr>
          <w:rFonts w:ascii="Times New Roman" w:hAnsi="Times New Roman"/>
          <w:kern w:val="36"/>
          <w:sz w:val="28"/>
          <w:szCs w:val="28"/>
          <w:lang w:val="en-US"/>
        </w:rPr>
        <w:t>c</w:t>
      </w:r>
      <w:r w:rsidRPr="00E220DC">
        <w:rPr>
          <w:rFonts w:ascii="Times New Roman" w:hAnsi="Times New Roman"/>
          <w:kern w:val="36"/>
          <w:sz w:val="28"/>
          <w:szCs w:val="28"/>
          <w:lang w:val="en-US"/>
        </w:rPr>
        <w:t>ompletion</w:t>
      </w:r>
      <w:r w:rsidR="00F269DD">
        <w:rPr>
          <w:rFonts w:ascii="Times New Roman" w:hAnsi="Times New Roman"/>
          <w:kern w:val="36"/>
          <w:sz w:val="28"/>
          <w:szCs w:val="28"/>
          <w:lang w:val="en-US"/>
        </w:rPr>
        <w:t xml:space="preserve"> </w:t>
      </w:r>
    </w:p>
    <w:p w14:paraId="509AF946" w14:textId="77777777" w:rsidR="00E220DC" w:rsidRDefault="00F269DD" w:rsidP="00F269DD">
      <w:pPr>
        <w:pStyle w:val="HTMLPreformatted"/>
        <w:ind w:left="720"/>
        <w:rPr>
          <w:rFonts w:ascii="Times New Roman" w:hAnsi="Times New Roman"/>
          <w:kern w:val="36"/>
          <w:sz w:val="28"/>
          <w:szCs w:val="28"/>
          <w:lang w:val="en-US"/>
        </w:rPr>
      </w:pPr>
      <w:r>
        <w:rPr>
          <w:rFonts w:ascii="Times New Roman" w:hAnsi="Times New Roman"/>
          <w:kern w:val="36"/>
          <w:sz w:val="28"/>
          <w:szCs w:val="28"/>
          <w:lang w:val="en-US"/>
        </w:rPr>
        <w:tab/>
        <w:t>(check list)</w:t>
      </w:r>
      <w:r w:rsidR="00E220DC" w:rsidRPr="00E220DC">
        <w:rPr>
          <w:rFonts w:ascii="Times New Roman" w:hAnsi="Times New Roman"/>
          <w:kern w:val="36"/>
          <w:sz w:val="28"/>
          <w:szCs w:val="28"/>
          <w:lang w:val="en-US"/>
        </w:rPr>
        <w:t xml:space="preserve"> </w:t>
      </w:r>
    </w:p>
    <w:p w14:paraId="6459D974" w14:textId="77777777" w:rsidR="00E220DC" w:rsidRDefault="00E220DC" w:rsidP="00E220DC">
      <w:pPr>
        <w:pStyle w:val="HTMLPreformatted"/>
        <w:rPr>
          <w:rFonts w:ascii="Times New Roman" w:hAnsi="Times New Roman"/>
          <w:kern w:val="36"/>
          <w:sz w:val="28"/>
          <w:szCs w:val="28"/>
          <w:lang w:val="en-US"/>
        </w:rPr>
      </w:pPr>
    </w:p>
    <w:p w14:paraId="65F82DFA" w14:textId="77777777" w:rsidR="00E220DC" w:rsidRDefault="00E220DC" w:rsidP="00E220DC">
      <w:pPr>
        <w:pStyle w:val="HTMLPreformatted"/>
        <w:rPr>
          <w:rFonts w:ascii="Times New Roman" w:hAnsi="Times New Roman"/>
          <w:kern w:val="36"/>
          <w:sz w:val="28"/>
          <w:szCs w:val="28"/>
          <w:lang w:val="en-US"/>
        </w:rPr>
      </w:pPr>
    </w:p>
    <w:p w14:paraId="7D08ACCE" w14:textId="77777777" w:rsidR="00E220DC" w:rsidRDefault="00E220DC" w:rsidP="00E220DC">
      <w:pPr>
        <w:pStyle w:val="HTMLPreformatted"/>
        <w:rPr>
          <w:rFonts w:ascii="Times New Roman" w:hAnsi="Times New Roman"/>
          <w:kern w:val="36"/>
          <w:sz w:val="28"/>
          <w:szCs w:val="28"/>
          <w:lang w:val="en-US"/>
        </w:rPr>
      </w:pPr>
      <w:r>
        <w:rPr>
          <w:rFonts w:ascii="Times New Roman" w:hAnsi="Times New Roman"/>
          <w:kern w:val="36"/>
          <w:sz w:val="28"/>
          <w:szCs w:val="28"/>
          <w:lang w:val="en-US"/>
        </w:rPr>
        <w:t>Appendix M-1</w:t>
      </w:r>
      <w:proofErr w:type="gramStart"/>
      <w:r>
        <w:rPr>
          <w:rFonts w:ascii="Times New Roman" w:hAnsi="Times New Roman"/>
          <w:kern w:val="36"/>
          <w:sz w:val="28"/>
          <w:szCs w:val="28"/>
          <w:lang w:val="en-US"/>
        </w:rPr>
        <w:t xml:space="preserve">: </w:t>
      </w:r>
      <w:r>
        <w:rPr>
          <w:rFonts w:ascii="Times New Roman" w:hAnsi="Times New Roman"/>
          <w:kern w:val="36"/>
          <w:sz w:val="28"/>
          <w:szCs w:val="28"/>
          <w:lang w:val="en-US"/>
        </w:rPr>
        <w:tab/>
        <w:t>PGY1</w:t>
      </w:r>
      <w:proofErr w:type="gramEnd"/>
      <w:r>
        <w:rPr>
          <w:rFonts w:ascii="Times New Roman" w:hAnsi="Times New Roman"/>
          <w:kern w:val="36"/>
          <w:sz w:val="28"/>
          <w:szCs w:val="28"/>
          <w:lang w:val="en-US"/>
        </w:rPr>
        <w:t xml:space="preserve"> Pharmacy Residency</w:t>
      </w:r>
    </w:p>
    <w:p w14:paraId="50DA44A2" w14:textId="77777777" w:rsidR="00E220DC" w:rsidRDefault="00E220DC" w:rsidP="00E220DC">
      <w:pPr>
        <w:pStyle w:val="HTMLPreformatted"/>
        <w:rPr>
          <w:rFonts w:ascii="Times New Roman" w:hAnsi="Times New Roman"/>
          <w:kern w:val="36"/>
          <w:sz w:val="28"/>
          <w:szCs w:val="28"/>
          <w:lang w:val="en-US"/>
        </w:rPr>
      </w:pPr>
      <w:r>
        <w:rPr>
          <w:rFonts w:ascii="Times New Roman" w:hAnsi="Times New Roman"/>
          <w:kern w:val="36"/>
          <w:sz w:val="28"/>
          <w:szCs w:val="28"/>
          <w:lang w:val="en-US"/>
        </w:rPr>
        <w:t xml:space="preserve">                          </w:t>
      </w:r>
      <w:r>
        <w:rPr>
          <w:rFonts w:ascii="Times New Roman" w:hAnsi="Times New Roman"/>
          <w:kern w:val="36"/>
          <w:sz w:val="28"/>
          <w:szCs w:val="28"/>
          <w:lang w:val="en-US"/>
        </w:rPr>
        <w:tab/>
        <w:t>UB SPPS/Buffalo Psychiatric Center</w:t>
      </w:r>
    </w:p>
    <w:p w14:paraId="6087E6F9" w14:textId="77777777" w:rsidR="00E220DC" w:rsidRDefault="00E220DC" w:rsidP="00E220DC">
      <w:pPr>
        <w:pStyle w:val="HTMLPreformatted"/>
        <w:rPr>
          <w:rFonts w:ascii="Times New Roman" w:hAnsi="Times New Roman"/>
          <w:kern w:val="36"/>
          <w:sz w:val="28"/>
          <w:szCs w:val="28"/>
          <w:lang w:val="en-US"/>
        </w:rPr>
      </w:pPr>
    </w:p>
    <w:p w14:paraId="58B4BC6A" w14:textId="77777777" w:rsidR="00E220DC" w:rsidRDefault="00E220DC" w:rsidP="00E220DC">
      <w:pPr>
        <w:pStyle w:val="HTMLPreformatted"/>
        <w:rPr>
          <w:rFonts w:ascii="Times New Roman" w:hAnsi="Times New Roman"/>
          <w:kern w:val="36"/>
          <w:sz w:val="28"/>
          <w:szCs w:val="28"/>
          <w:lang w:val="en-US"/>
        </w:rPr>
      </w:pPr>
      <w:r>
        <w:rPr>
          <w:rFonts w:ascii="Times New Roman" w:hAnsi="Times New Roman"/>
          <w:kern w:val="36"/>
          <w:sz w:val="28"/>
          <w:szCs w:val="28"/>
          <w:lang w:val="en-US"/>
        </w:rPr>
        <w:t>Appendix M-2</w:t>
      </w:r>
      <w:proofErr w:type="gramStart"/>
      <w:r>
        <w:rPr>
          <w:rFonts w:ascii="Times New Roman" w:hAnsi="Times New Roman"/>
          <w:kern w:val="36"/>
          <w:sz w:val="28"/>
          <w:szCs w:val="28"/>
          <w:lang w:val="en-US"/>
        </w:rPr>
        <w:t xml:space="preserve">: </w:t>
      </w:r>
      <w:r>
        <w:rPr>
          <w:rFonts w:ascii="Times New Roman" w:hAnsi="Times New Roman"/>
          <w:kern w:val="36"/>
          <w:sz w:val="28"/>
          <w:szCs w:val="28"/>
          <w:lang w:val="en-US"/>
        </w:rPr>
        <w:tab/>
        <w:t>PGY1</w:t>
      </w:r>
      <w:proofErr w:type="gramEnd"/>
      <w:r>
        <w:rPr>
          <w:rFonts w:ascii="Times New Roman" w:hAnsi="Times New Roman"/>
          <w:kern w:val="36"/>
          <w:sz w:val="28"/>
          <w:szCs w:val="28"/>
          <w:lang w:val="en-US"/>
        </w:rPr>
        <w:t xml:space="preserve"> Community-Based Pharmacy Residency</w:t>
      </w:r>
    </w:p>
    <w:p w14:paraId="28AD262C" w14:textId="77777777" w:rsidR="00E220DC" w:rsidRPr="00E220DC" w:rsidRDefault="00E220DC" w:rsidP="00E220DC">
      <w:pPr>
        <w:pStyle w:val="HTMLPreformatted"/>
        <w:rPr>
          <w:rFonts w:ascii="Times New Roman" w:hAnsi="Times New Roman"/>
          <w:kern w:val="36"/>
          <w:sz w:val="28"/>
          <w:szCs w:val="28"/>
          <w:lang w:val="en-US"/>
        </w:rPr>
      </w:pPr>
      <w:r>
        <w:rPr>
          <w:rFonts w:ascii="Times New Roman" w:hAnsi="Times New Roman"/>
          <w:kern w:val="36"/>
          <w:sz w:val="28"/>
          <w:szCs w:val="28"/>
          <w:lang w:val="en-US"/>
        </w:rPr>
        <w:tab/>
      </w:r>
      <w:r>
        <w:rPr>
          <w:rFonts w:ascii="Times New Roman" w:hAnsi="Times New Roman"/>
          <w:kern w:val="36"/>
          <w:sz w:val="28"/>
          <w:szCs w:val="28"/>
          <w:lang w:val="en-US"/>
        </w:rPr>
        <w:tab/>
        <w:t>UB SPPS/Middleport Family Health Center</w:t>
      </w:r>
    </w:p>
    <w:p w14:paraId="159E1C89" w14:textId="77777777" w:rsidR="00F411D9" w:rsidRDefault="00F411D9" w:rsidP="00F660B3">
      <w:pPr>
        <w:pStyle w:val="HTMLPreformatted"/>
        <w:rPr>
          <w:rFonts w:ascii="Times New Roman" w:hAnsi="Times New Roman"/>
          <w:b/>
          <w:bCs/>
          <w:kern w:val="36"/>
          <w:sz w:val="28"/>
          <w:szCs w:val="28"/>
        </w:rPr>
      </w:pPr>
    </w:p>
    <w:p w14:paraId="6DB9703C" w14:textId="77777777" w:rsidR="00F411D9" w:rsidRDefault="00F411D9" w:rsidP="00F660B3">
      <w:pPr>
        <w:pStyle w:val="HTMLPreformatted"/>
        <w:rPr>
          <w:rFonts w:ascii="Times New Roman" w:hAnsi="Times New Roman"/>
          <w:b/>
          <w:bCs/>
          <w:kern w:val="36"/>
          <w:sz w:val="28"/>
          <w:szCs w:val="28"/>
        </w:rPr>
      </w:pPr>
    </w:p>
    <w:p w14:paraId="7E139E09" w14:textId="77777777" w:rsidR="00F411D9" w:rsidRDefault="00F411D9" w:rsidP="00F660B3">
      <w:pPr>
        <w:pStyle w:val="HTMLPreformatted"/>
        <w:rPr>
          <w:rFonts w:ascii="Times New Roman" w:hAnsi="Times New Roman"/>
          <w:b/>
          <w:bCs/>
          <w:kern w:val="36"/>
          <w:sz w:val="28"/>
          <w:szCs w:val="28"/>
        </w:rPr>
      </w:pPr>
    </w:p>
    <w:p w14:paraId="51A2C35E" w14:textId="77777777" w:rsidR="00F411D9" w:rsidRDefault="00F411D9" w:rsidP="00F660B3">
      <w:pPr>
        <w:pStyle w:val="HTMLPreformatted"/>
        <w:rPr>
          <w:rFonts w:ascii="Times New Roman" w:hAnsi="Times New Roman"/>
          <w:b/>
          <w:bCs/>
          <w:kern w:val="36"/>
          <w:sz w:val="28"/>
          <w:szCs w:val="28"/>
        </w:rPr>
      </w:pPr>
    </w:p>
    <w:p w14:paraId="6C2DCFFA" w14:textId="77777777" w:rsidR="00F411D9" w:rsidRDefault="00F411D9" w:rsidP="00F660B3">
      <w:pPr>
        <w:pStyle w:val="HTMLPreformatted"/>
        <w:rPr>
          <w:rFonts w:ascii="Times New Roman" w:hAnsi="Times New Roman"/>
          <w:b/>
          <w:bCs/>
          <w:kern w:val="36"/>
          <w:sz w:val="28"/>
          <w:szCs w:val="28"/>
        </w:rPr>
      </w:pPr>
    </w:p>
    <w:p w14:paraId="34909A10" w14:textId="77777777" w:rsidR="00F411D9" w:rsidRDefault="00F411D9" w:rsidP="00F660B3">
      <w:pPr>
        <w:pStyle w:val="HTMLPreformatted"/>
        <w:rPr>
          <w:rFonts w:ascii="Times New Roman" w:hAnsi="Times New Roman"/>
          <w:b/>
          <w:bCs/>
          <w:kern w:val="36"/>
          <w:sz w:val="28"/>
          <w:szCs w:val="28"/>
        </w:rPr>
      </w:pPr>
    </w:p>
    <w:p w14:paraId="2A73358D" w14:textId="77777777" w:rsidR="00F411D9" w:rsidRDefault="00F411D9" w:rsidP="00F660B3">
      <w:pPr>
        <w:pStyle w:val="HTMLPreformatted"/>
        <w:rPr>
          <w:rFonts w:ascii="Times New Roman" w:hAnsi="Times New Roman"/>
          <w:b/>
          <w:bCs/>
          <w:kern w:val="36"/>
          <w:sz w:val="28"/>
          <w:szCs w:val="28"/>
        </w:rPr>
      </w:pPr>
    </w:p>
    <w:p w14:paraId="20DA1E9E" w14:textId="77777777" w:rsidR="00F411D9" w:rsidRDefault="00F411D9" w:rsidP="00F660B3">
      <w:pPr>
        <w:pStyle w:val="HTMLPreformatted"/>
        <w:rPr>
          <w:rFonts w:ascii="Times New Roman" w:hAnsi="Times New Roman"/>
          <w:b/>
          <w:bCs/>
          <w:kern w:val="36"/>
          <w:sz w:val="28"/>
          <w:szCs w:val="28"/>
        </w:rPr>
      </w:pPr>
    </w:p>
    <w:p w14:paraId="6AD5564F" w14:textId="77777777" w:rsidR="00F411D9" w:rsidRDefault="00F411D9" w:rsidP="00F660B3">
      <w:pPr>
        <w:pStyle w:val="HTMLPreformatted"/>
        <w:rPr>
          <w:rFonts w:ascii="Times New Roman" w:hAnsi="Times New Roman"/>
          <w:b/>
          <w:bCs/>
          <w:kern w:val="36"/>
          <w:sz w:val="28"/>
          <w:szCs w:val="28"/>
        </w:rPr>
      </w:pPr>
    </w:p>
    <w:p w14:paraId="155CF669" w14:textId="77777777" w:rsidR="00F411D9" w:rsidRDefault="00F411D9" w:rsidP="00F660B3">
      <w:pPr>
        <w:pStyle w:val="HTMLPreformatted"/>
        <w:rPr>
          <w:rFonts w:ascii="Times New Roman" w:hAnsi="Times New Roman"/>
          <w:b/>
          <w:bCs/>
          <w:kern w:val="36"/>
          <w:sz w:val="28"/>
          <w:szCs w:val="28"/>
        </w:rPr>
      </w:pPr>
    </w:p>
    <w:p w14:paraId="2A65C83A" w14:textId="77777777" w:rsidR="00F411D9" w:rsidRDefault="00F411D9" w:rsidP="00F660B3">
      <w:pPr>
        <w:pStyle w:val="HTMLPreformatted"/>
        <w:rPr>
          <w:rFonts w:ascii="Times New Roman" w:hAnsi="Times New Roman"/>
          <w:b/>
          <w:bCs/>
          <w:kern w:val="36"/>
          <w:sz w:val="28"/>
          <w:szCs w:val="28"/>
        </w:rPr>
      </w:pPr>
    </w:p>
    <w:p w14:paraId="1DBF27BF" w14:textId="77777777" w:rsidR="00F411D9" w:rsidRDefault="00F411D9" w:rsidP="00F660B3">
      <w:pPr>
        <w:pStyle w:val="HTMLPreformatted"/>
        <w:rPr>
          <w:rFonts w:ascii="Times New Roman" w:hAnsi="Times New Roman"/>
          <w:b/>
          <w:bCs/>
          <w:kern w:val="36"/>
          <w:sz w:val="28"/>
          <w:szCs w:val="28"/>
        </w:rPr>
      </w:pPr>
    </w:p>
    <w:p w14:paraId="49649996" w14:textId="77777777" w:rsidR="00F411D9" w:rsidRDefault="00F411D9" w:rsidP="00F660B3">
      <w:pPr>
        <w:pStyle w:val="HTMLPreformatted"/>
        <w:rPr>
          <w:rFonts w:ascii="Times New Roman" w:hAnsi="Times New Roman"/>
          <w:b/>
          <w:bCs/>
          <w:kern w:val="36"/>
          <w:sz w:val="28"/>
          <w:szCs w:val="28"/>
        </w:rPr>
      </w:pPr>
    </w:p>
    <w:p w14:paraId="3364E91C" w14:textId="77777777" w:rsidR="00F411D9" w:rsidRDefault="00F411D9" w:rsidP="00F660B3">
      <w:pPr>
        <w:pStyle w:val="HTMLPreformatted"/>
        <w:rPr>
          <w:rFonts w:ascii="Times New Roman" w:hAnsi="Times New Roman"/>
          <w:b/>
          <w:bCs/>
          <w:kern w:val="36"/>
          <w:sz w:val="28"/>
          <w:szCs w:val="28"/>
        </w:rPr>
      </w:pPr>
    </w:p>
    <w:p w14:paraId="414F93F0" w14:textId="77777777" w:rsidR="00F411D9" w:rsidRDefault="00F411D9" w:rsidP="00F660B3">
      <w:pPr>
        <w:pStyle w:val="HTMLPreformatted"/>
        <w:rPr>
          <w:rFonts w:ascii="Times New Roman" w:hAnsi="Times New Roman"/>
          <w:b/>
          <w:bCs/>
          <w:kern w:val="36"/>
          <w:sz w:val="28"/>
          <w:szCs w:val="28"/>
        </w:rPr>
      </w:pPr>
    </w:p>
    <w:p w14:paraId="24EB43F1" w14:textId="77777777" w:rsidR="00F411D9" w:rsidRDefault="00F411D9" w:rsidP="00F660B3">
      <w:pPr>
        <w:pStyle w:val="HTMLPreformatted"/>
        <w:rPr>
          <w:rFonts w:ascii="Times New Roman" w:hAnsi="Times New Roman"/>
          <w:b/>
          <w:bCs/>
          <w:kern w:val="36"/>
          <w:sz w:val="28"/>
          <w:szCs w:val="28"/>
        </w:rPr>
      </w:pPr>
    </w:p>
    <w:p w14:paraId="709A41A6" w14:textId="77777777" w:rsidR="00F411D9" w:rsidRDefault="00F411D9" w:rsidP="00F660B3">
      <w:pPr>
        <w:pStyle w:val="HTMLPreformatted"/>
        <w:rPr>
          <w:rFonts w:ascii="Times New Roman" w:hAnsi="Times New Roman"/>
          <w:b/>
          <w:bCs/>
          <w:kern w:val="36"/>
          <w:sz w:val="28"/>
          <w:szCs w:val="28"/>
        </w:rPr>
      </w:pPr>
    </w:p>
    <w:p w14:paraId="68D579FC" w14:textId="77777777" w:rsidR="00F411D9" w:rsidRDefault="00F411D9" w:rsidP="00F660B3">
      <w:pPr>
        <w:pStyle w:val="HTMLPreformatted"/>
        <w:rPr>
          <w:rFonts w:ascii="Times New Roman" w:hAnsi="Times New Roman"/>
          <w:b/>
          <w:bCs/>
          <w:kern w:val="36"/>
          <w:sz w:val="28"/>
          <w:szCs w:val="28"/>
        </w:rPr>
      </w:pPr>
    </w:p>
    <w:p w14:paraId="60B59BFA" w14:textId="77777777" w:rsidR="00F411D9" w:rsidRDefault="00F411D9" w:rsidP="00F660B3">
      <w:pPr>
        <w:pStyle w:val="HTMLPreformatted"/>
        <w:rPr>
          <w:rFonts w:ascii="Times New Roman" w:hAnsi="Times New Roman"/>
          <w:b/>
          <w:bCs/>
          <w:kern w:val="36"/>
          <w:sz w:val="28"/>
          <w:szCs w:val="28"/>
        </w:rPr>
      </w:pPr>
    </w:p>
    <w:p w14:paraId="322DA116" w14:textId="77777777" w:rsidR="00F411D9" w:rsidRDefault="00F411D9" w:rsidP="00F660B3">
      <w:pPr>
        <w:pStyle w:val="HTMLPreformatted"/>
        <w:rPr>
          <w:rFonts w:ascii="Times New Roman" w:hAnsi="Times New Roman"/>
          <w:b/>
          <w:bCs/>
          <w:kern w:val="36"/>
          <w:sz w:val="28"/>
          <w:szCs w:val="28"/>
        </w:rPr>
      </w:pPr>
    </w:p>
    <w:p w14:paraId="1B89859D" w14:textId="77777777" w:rsidR="00F411D9" w:rsidRDefault="00F411D9" w:rsidP="00F660B3">
      <w:pPr>
        <w:pStyle w:val="HTMLPreformatted"/>
        <w:rPr>
          <w:rFonts w:ascii="Times New Roman" w:hAnsi="Times New Roman"/>
          <w:b/>
          <w:bCs/>
          <w:kern w:val="36"/>
          <w:sz w:val="28"/>
          <w:szCs w:val="28"/>
        </w:rPr>
      </w:pPr>
    </w:p>
    <w:p w14:paraId="05D7897E" w14:textId="77777777" w:rsidR="00842F73" w:rsidRPr="00842F73" w:rsidRDefault="00842F73" w:rsidP="00842F73">
      <w:pPr>
        <w:spacing w:line="278" w:lineRule="auto"/>
        <w:jc w:val="center"/>
        <w:rPr>
          <w:rFonts w:ascii="Aptos" w:eastAsia="Aptos" w:hAnsi="Aptos"/>
          <w:b/>
          <w:bCs/>
          <w:kern w:val="2"/>
        </w:rPr>
      </w:pPr>
      <w:bookmarkStart w:id="50" w:name="_Hlk180475627"/>
      <w:r w:rsidRPr="00842F73">
        <w:rPr>
          <w:rFonts w:ascii="Aptos" w:eastAsia="Aptos" w:hAnsi="Aptos"/>
          <w:b/>
          <w:bCs/>
          <w:kern w:val="2"/>
        </w:rPr>
        <w:lastRenderedPageBreak/>
        <w:t>Appendix M-1</w:t>
      </w:r>
    </w:p>
    <w:p w14:paraId="38C255C1" w14:textId="77777777" w:rsidR="00842F73" w:rsidRPr="00842F73" w:rsidRDefault="00842F73" w:rsidP="00842F73">
      <w:pPr>
        <w:spacing w:line="278" w:lineRule="auto"/>
        <w:jc w:val="center"/>
        <w:rPr>
          <w:rFonts w:ascii="Aptos" w:eastAsia="Aptos" w:hAnsi="Aptos"/>
          <w:b/>
          <w:bCs/>
          <w:kern w:val="2"/>
        </w:rPr>
      </w:pPr>
      <w:r w:rsidRPr="00842F73">
        <w:rPr>
          <w:rFonts w:ascii="Aptos" w:eastAsia="Aptos" w:hAnsi="Aptos"/>
          <w:b/>
          <w:bCs/>
          <w:kern w:val="2"/>
        </w:rPr>
        <w:t>Program Structure and Requirements for Successful Completion</w:t>
      </w:r>
    </w:p>
    <w:p w14:paraId="1260A2AF" w14:textId="77777777" w:rsidR="00842F73" w:rsidRPr="00842F73" w:rsidRDefault="00842F73" w:rsidP="00842F73">
      <w:pPr>
        <w:spacing w:line="278" w:lineRule="auto"/>
        <w:jc w:val="center"/>
        <w:rPr>
          <w:rFonts w:ascii="Aptos" w:eastAsia="Aptos" w:hAnsi="Aptos"/>
          <w:b/>
          <w:bCs/>
          <w:kern w:val="2"/>
        </w:rPr>
      </w:pPr>
    </w:p>
    <w:p w14:paraId="204DD7B0" w14:textId="77777777" w:rsidR="00842F73" w:rsidRPr="00842F73" w:rsidRDefault="00842F73" w:rsidP="00842F73">
      <w:pPr>
        <w:spacing w:line="278" w:lineRule="auto"/>
        <w:jc w:val="center"/>
        <w:rPr>
          <w:rFonts w:ascii="Aptos" w:eastAsia="Aptos" w:hAnsi="Aptos"/>
          <w:b/>
          <w:bCs/>
          <w:kern w:val="2"/>
        </w:rPr>
      </w:pPr>
      <w:r w:rsidRPr="00842F73">
        <w:rPr>
          <w:rFonts w:ascii="Aptos" w:eastAsia="Aptos" w:hAnsi="Aptos"/>
          <w:b/>
          <w:bCs/>
          <w:kern w:val="2"/>
        </w:rPr>
        <w:t>PGY1 Pharmacy Residency</w:t>
      </w:r>
    </w:p>
    <w:p w14:paraId="655832AF" w14:textId="77777777" w:rsidR="00842F73" w:rsidRPr="00842F73" w:rsidRDefault="00842F73" w:rsidP="00842F73">
      <w:pPr>
        <w:spacing w:line="278" w:lineRule="auto"/>
        <w:jc w:val="center"/>
        <w:rPr>
          <w:rFonts w:ascii="Aptos" w:eastAsia="Aptos" w:hAnsi="Aptos"/>
          <w:b/>
          <w:bCs/>
          <w:kern w:val="2"/>
        </w:rPr>
      </w:pPr>
      <w:r w:rsidRPr="00842F73">
        <w:rPr>
          <w:rFonts w:ascii="Aptos" w:eastAsia="Aptos" w:hAnsi="Aptos"/>
          <w:b/>
          <w:bCs/>
          <w:kern w:val="2"/>
        </w:rPr>
        <w:t>UB SPPS/Buffalo Psychiatric Center</w:t>
      </w:r>
    </w:p>
    <w:bookmarkEnd w:id="50"/>
    <w:p w14:paraId="039D42D0" w14:textId="77777777" w:rsidR="00842F73" w:rsidRPr="00842F73" w:rsidRDefault="00842F73" w:rsidP="00842F73">
      <w:pPr>
        <w:spacing w:line="278" w:lineRule="auto"/>
        <w:rPr>
          <w:rFonts w:ascii="Aptos" w:eastAsia="Aptos" w:hAnsi="Aptos"/>
          <w:b/>
          <w:bCs/>
          <w:kern w:val="2"/>
        </w:rPr>
      </w:pPr>
    </w:p>
    <w:p w14:paraId="4318D3DE" w14:textId="77777777" w:rsidR="00842F73" w:rsidRDefault="00842F73" w:rsidP="00F269DD">
      <w:pPr>
        <w:jc w:val="center"/>
        <w:rPr>
          <w:rFonts w:ascii="Aptos" w:eastAsia="Aptos" w:hAnsi="Aptos"/>
          <w:b/>
          <w:bCs/>
          <w:kern w:val="2"/>
          <w:sz w:val="22"/>
          <w:szCs w:val="22"/>
        </w:rPr>
      </w:pPr>
      <w:r w:rsidRPr="00842F73">
        <w:rPr>
          <w:rFonts w:ascii="Aptos" w:eastAsia="Aptos" w:hAnsi="Aptos"/>
          <w:b/>
          <w:bCs/>
          <w:kern w:val="2"/>
          <w:sz w:val="22"/>
          <w:szCs w:val="22"/>
        </w:rPr>
        <w:t>PROGRAM STRUCTURE</w:t>
      </w:r>
    </w:p>
    <w:p w14:paraId="2A84CF3B" w14:textId="77777777" w:rsidR="00842F73" w:rsidRPr="00842F73" w:rsidRDefault="00842F73" w:rsidP="00F269DD">
      <w:pPr>
        <w:jc w:val="center"/>
        <w:rPr>
          <w:rFonts w:ascii="Aptos" w:eastAsia="Aptos" w:hAnsi="Aptos"/>
          <w:b/>
          <w:bCs/>
          <w:kern w:val="2"/>
          <w:sz w:val="22"/>
          <w:szCs w:val="22"/>
        </w:rPr>
      </w:pPr>
    </w:p>
    <w:tbl>
      <w:tblPr>
        <w:tblW w:w="106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2520"/>
        <w:gridCol w:w="1440"/>
        <w:gridCol w:w="1620"/>
        <w:gridCol w:w="1440"/>
      </w:tblGrid>
      <w:tr w:rsidR="00842F73" w:rsidRPr="00C5293D" w14:paraId="5CD101A0" w14:textId="77777777" w:rsidTr="00C5293D">
        <w:tc>
          <w:tcPr>
            <w:tcW w:w="3600" w:type="dxa"/>
          </w:tcPr>
          <w:p w14:paraId="440ECD45" w14:textId="77777777" w:rsidR="00842F73" w:rsidRPr="00554C85" w:rsidRDefault="00842F73" w:rsidP="00C5293D">
            <w:pPr>
              <w:spacing w:after="160"/>
              <w:jc w:val="center"/>
              <w:rPr>
                <w:rFonts w:ascii="Aptos" w:eastAsia="Calibri" w:hAnsi="Aptos"/>
                <w:b/>
                <w:bCs/>
                <w:kern w:val="2"/>
                <w:sz w:val="22"/>
                <w:szCs w:val="22"/>
              </w:rPr>
            </w:pPr>
            <w:bookmarkStart w:id="51" w:name="_Hlk180417352"/>
            <w:r w:rsidRPr="00554C85">
              <w:rPr>
                <w:rFonts w:ascii="Aptos" w:eastAsia="Calibri" w:hAnsi="Aptos"/>
                <w:b/>
                <w:bCs/>
                <w:kern w:val="2"/>
                <w:sz w:val="22"/>
                <w:szCs w:val="22"/>
              </w:rPr>
              <w:t>Learning Experience</w:t>
            </w:r>
          </w:p>
        </w:tc>
        <w:tc>
          <w:tcPr>
            <w:tcW w:w="2520" w:type="dxa"/>
          </w:tcPr>
          <w:p w14:paraId="06E5AACF" w14:textId="77777777" w:rsidR="00842F73" w:rsidRPr="00554C85" w:rsidRDefault="00842F73" w:rsidP="00C5293D">
            <w:pPr>
              <w:spacing w:after="160"/>
              <w:jc w:val="center"/>
              <w:rPr>
                <w:rFonts w:ascii="Aptos" w:eastAsia="Calibri" w:hAnsi="Aptos"/>
                <w:b/>
                <w:bCs/>
                <w:kern w:val="2"/>
                <w:sz w:val="22"/>
                <w:szCs w:val="22"/>
              </w:rPr>
            </w:pPr>
            <w:r w:rsidRPr="00554C85">
              <w:rPr>
                <w:rFonts w:ascii="Aptos" w:eastAsia="Calibri" w:hAnsi="Aptos"/>
                <w:b/>
                <w:bCs/>
                <w:kern w:val="2"/>
                <w:sz w:val="22"/>
                <w:szCs w:val="22"/>
              </w:rPr>
              <w:t xml:space="preserve">Duration </w:t>
            </w:r>
          </w:p>
          <w:p w14:paraId="33D67967" w14:textId="77777777" w:rsidR="00842F73" w:rsidRPr="00554C85" w:rsidRDefault="00842F73" w:rsidP="00C5293D">
            <w:pPr>
              <w:spacing w:after="160"/>
              <w:jc w:val="center"/>
              <w:rPr>
                <w:rFonts w:ascii="Aptos" w:eastAsia="Calibri" w:hAnsi="Aptos"/>
                <w:b/>
                <w:bCs/>
                <w:kern w:val="2"/>
                <w:sz w:val="22"/>
                <w:szCs w:val="22"/>
              </w:rPr>
            </w:pPr>
            <w:r w:rsidRPr="00554C85">
              <w:rPr>
                <w:rFonts w:ascii="Aptos" w:eastAsia="Calibri" w:hAnsi="Aptos"/>
                <w:kern w:val="2"/>
                <w:sz w:val="20"/>
                <w:szCs w:val="20"/>
              </w:rPr>
              <w:t>(</w:t>
            </w:r>
            <w:r w:rsidRPr="00554C85">
              <w:rPr>
                <w:rFonts w:ascii="Aptos" w:eastAsia="Calibri" w:hAnsi="Aptos"/>
                <w:i/>
                <w:iCs/>
                <w:kern w:val="2"/>
                <w:sz w:val="20"/>
                <w:szCs w:val="20"/>
              </w:rPr>
              <w:t>minimum</w:t>
            </w:r>
            <w:r w:rsidRPr="00554C85">
              <w:rPr>
                <w:rFonts w:ascii="Aptos" w:eastAsia="Calibri" w:hAnsi="Aptos"/>
                <w:kern w:val="2"/>
                <w:sz w:val="20"/>
                <w:szCs w:val="20"/>
              </w:rPr>
              <w:t>)</w:t>
            </w:r>
          </w:p>
        </w:tc>
        <w:tc>
          <w:tcPr>
            <w:tcW w:w="1440" w:type="dxa"/>
          </w:tcPr>
          <w:p w14:paraId="45FC32B8" w14:textId="77777777" w:rsidR="00842F73" w:rsidRPr="00554C85" w:rsidRDefault="00842F73" w:rsidP="00C5293D">
            <w:pPr>
              <w:spacing w:after="160"/>
              <w:jc w:val="center"/>
              <w:rPr>
                <w:rFonts w:ascii="Aptos" w:eastAsia="Calibri" w:hAnsi="Aptos"/>
                <w:b/>
                <w:bCs/>
                <w:kern w:val="2"/>
                <w:sz w:val="22"/>
                <w:szCs w:val="22"/>
              </w:rPr>
            </w:pPr>
            <w:r w:rsidRPr="00554C85">
              <w:rPr>
                <w:rFonts w:ascii="Aptos" w:eastAsia="Calibri" w:hAnsi="Aptos"/>
                <w:b/>
                <w:bCs/>
                <w:kern w:val="2"/>
                <w:sz w:val="22"/>
                <w:szCs w:val="22"/>
              </w:rPr>
              <w:t xml:space="preserve">Expected Time </w:t>
            </w:r>
          </w:p>
          <w:p w14:paraId="77328F90" w14:textId="77777777" w:rsidR="00842F73" w:rsidRPr="00554C85" w:rsidRDefault="00842F73" w:rsidP="00C5293D">
            <w:pPr>
              <w:spacing w:after="160"/>
              <w:jc w:val="center"/>
              <w:rPr>
                <w:rFonts w:ascii="Aptos" w:eastAsia="Calibri" w:hAnsi="Aptos"/>
                <w:b/>
                <w:bCs/>
                <w:kern w:val="2"/>
                <w:sz w:val="22"/>
                <w:szCs w:val="22"/>
              </w:rPr>
            </w:pPr>
            <w:r w:rsidRPr="00554C85">
              <w:rPr>
                <w:rFonts w:ascii="Aptos" w:eastAsia="Calibri" w:hAnsi="Aptos"/>
                <w:i/>
                <w:iCs/>
                <w:kern w:val="2"/>
                <w:sz w:val="20"/>
                <w:szCs w:val="20"/>
              </w:rPr>
              <w:t>(</w:t>
            </w:r>
            <w:proofErr w:type="spellStart"/>
            <w:r w:rsidRPr="00554C85">
              <w:rPr>
                <w:rFonts w:ascii="Aptos" w:eastAsia="Calibri" w:hAnsi="Aptos"/>
                <w:i/>
                <w:iCs/>
                <w:kern w:val="2"/>
                <w:sz w:val="20"/>
                <w:szCs w:val="20"/>
              </w:rPr>
              <w:t>hrs</w:t>
            </w:r>
            <w:proofErr w:type="spellEnd"/>
            <w:r w:rsidRPr="00554C85">
              <w:rPr>
                <w:rFonts w:ascii="Aptos" w:eastAsia="Calibri" w:hAnsi="Aptos"/>
                <w:i/>
                <w:iCs/>
                <w:kern w:val="2"/>
                <w:sz w:val="20"/>
                <w:szCs w:val="20"/>
              </w:rPr>
              <w:t>/week)</w:t>
            </w:r>
          </w:p>
        </w:tc>
        <w:tc>
          <w:tcPr>
            <w:tcW w:w="1620" w:type="dxa"/>
          </w:tcPr>
          <w:p w14:paraId="69BA7588" w14:textId="77777777" w:rsidR="00842F73" w:rsidRPr="00554C85" w:rsidRDefault="00842F73" w:rsidP="00C5293D">
            <w:pPr>
              <w:spacing w:after="160"/>
              <w:jc w:val="center"/>
              <w:rPr>
                <w:rFonts w:ascii="Aptos" w:eastAsia="Calibri" w:hAnsi="Aptos"/>
                <w:b/>
                <w:bCs/>
                <w:kern w:val="2"/>
                <w:sz w:val="22"/>
                <w:szCs w:val="22"/>
              </w:rPr>
            </w:pPr>
            <w:r w:rsidRPr="00554C85">
              <w:rPr>
                <w:rFonts w:ascii="Aptos" w:eastAsia="Calibri" w:hAnsi="Aptos"/>
                <w:b/>
                <w:bCs/>
                <w:kern w:val="2"/>
                <w:sz w:val="22"/>
                <w:szCs w:val="22"/>
              </w:rPr>
              <w:t>Designation</w:t>
            </w:r>
          </w:p>
        </w:tc>
        <w:tc>
          <w:tcPr>
            <w:tcW w:w="1440" w:type="dxa"/>
          </w:tcPr>
          <w:p w14:paraId="313BC3BD" w14:textId="77777777" w:rsidR="00842F73" w:rsidRPr="00554C85" w:rsidRDefault="00842F73" w:rsidP="00C5293D">
            <w:pPr>
              <w:spacing w:after="160"/>
              <w:jc w:val="center"/>
              <w:rPr>
                <w:rFonts w:ascii="Aptos" w:eastAsia="Calibri" w:hAnsi="Aptos"/>
                <w:b/>
                <w:bCs/>
                <w:kern w:val="2"/>
                <w:sz w:val="22"/>
                <w:szCs w:val="22"/>
              </w:rPr>
            </w:pPr>
            <w:r w:rsidRPr="00554C85">
              <w:rPr>
                <w:rFonts w:ascii="Aptos" w:eastAsia="Calibri" w:hAnsi="Aptos"/>
                <w:b/>
                <w:bCs/>
                <w:kern w:val="2"/>
                <w:sz w:val="22"/>
                <w:szCs w:val="22"/>
              </w:rPr>
              <w:t xml:space="preserve">Schedule Sequence </w:t>
            </w:r>
            <w:r w:rsidRPr="00554C85">
              <w:rPr>
                <w:rFonts w:ascii="Aptos" w:eastAsia="Calibri" w:hAnsi="Aptos"/>
                <w:kern w:val="2"/>
                <w:sz w:val="20"/>
                <w:szCs w:val="20"/>
              </w:rPr>
              <w:t>(</w:t>
            </w:r>
            <w:r w:rsidRPr="00554C85">
              <w:rPr>
                <w:rFonts w:ascii="Aptos" w:eastAsia="Calibri" w:hAnsi="Aptos"/>
                <w:i/>
                <w:iCs/>
                <w:kern w:val="2"/>
                <w:sz w:val="20"/>
                <w:szCs w:val="20"/>
              </w:rPr>
              <w:t>approximate</w:t>
            </w:r>
            <w:r w:rsidRPr="00554C85">
              <w:rPr>
                <w:rFonts w:ascii="Aptos" w:eastAsia="Calibri" w:hAnsi="Aptos"/>
                <w:kern w:val="2"/>
                <w:sz w:val="20"/>
                <w:szCs w:val="20"/>
              </w:rPr>
              <w:t>)</w:t>
            </w:r>
          </w:p>
        </w:tc>
      </w:tr>
      <w:tr w:rsidR="00842F73" w:rsidRPr="00C5293D" w14:paraId="5B8DA762" w14:textId="77777777" w:rsidTr="00C5293D">
        <w:tc>
          <w:tcPr>
            <w:tcW w:w="3600" w:type="dxa"/>
          </w:tcPr>
          <w:p w14:paraId="59383A67"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Orientation</w:t>
            </w:r>
          </w:p>
        </w:tc>
        <w:tc>
          <w:tcPr>
            <w:tcW w:w="2520" w:type="dxa"/>
          </w:tcPr>
          <w:p w14:paraId="5D25751B"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 xml:space="preserve">Rotational – 4 weeks </w:t>
            </w:r>
          </w:p>
        </w:tc>
        <w:tc>
          <w:tcPr>
            <w:tcW w:w="1440" w:type="dxa"/>
          </w:tcPr>
          <w:p w14:paraId="010A7809"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40</w:t>
            </w:r>
          </w:p>
        </w:tc>
        <w:tc>
          <w:tcPr>
            <w:tcW w:w="1620" w:type="dxa"/>
          </w:tcPr>
          <w:p w14:paraId="09ABA1FA"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Required</w:t>
            </w:r>
          </w:p>
        </w:tc>
        <w:tc>
          <w:tcPr>
            <w:tcW w:w="1440" w:type="dxa"/>
          </w:tcPr>
          <w:p w14:paraId="1871A9D9"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 xml:space="preserve">July </w:t>
            </w:r>
          </w:p>
        </w:tc>
      </w:tr>
      <w:tr w:rsidR="00842F73" w:rsidRPr="00C5293D" w14:paraId="0839F56C" w14:textId="77777777" w:rsidTr="00C5293D">
        <w:trPr>
          <w:trHeight w:val="287"/>
        </w:trPr>
        <w:tc>
          <w:tcPr>
            <w:tcW w:w="3600" w:type="dxa"/>
          </w:tcPr>
          <w:p w14:paraId="645B4FFA"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Clinical Pharmacy Services (CPS-1)</w:t>
            </w:r>
          </w:p>
        </w:tc>
        <w:tc>
          <w:tcPr>
            <w:tcW w:w="2520" w:type="dxa"/>
          </w:tcPr>
          <w:p w14:paraId="1E18053C"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Rotational – 4 weeks</w:t>
            </w:r>
          </w:p>
        </w:tc>
        <w:tc>
          <w:tcPr>
            <w:tcW w:w="1440" w:type="dxa"/>
          </w:tcPr>
          <w:p w14:paraId="1A8D995A"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30</w:t>
            </w:r>
          </w:p>
        </w:tc>
        <w:tc>
          <w:tcPr>
            <w:tcW w:w="1620" w:type="dxa"/>
          </w:tcPr>
          <w:p w14:paraId="4540E145"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Required</w:t>
            </w:r>
          </w:p>
        </w:tc>
        <w:tc>
          <w:tcPr>
            <w:tcW w:w="1440" w:type="dxa"/>
          </w:tcPr>
          <w:p w14:paraId="650EEA28"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 xml:space="preserve">August </w:t>
            </w:r>
          </w:p>
        </w:tc>
      </w:tr>
      <w:tr w:rsidR="00842F73" w:rsidRPr="00C5293D" w14:paraId="32848348" w14:textId="77777777" w:rsidTr="00C5293D">
        <w:tc>
          <w:tcPr>
            <w:tcW w:w="3600" w:type="dxa"/>
          </w:tcPr>
          <w:p w14:paraId="3288F180"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Practice Management 1 (PM-1)</w:t>
            </w:r>
          </w:p>
        </w:tc>
        <w:tc>
          <w:tcPr>
            <w:tcW w:w="2520" w:type="dxa"/>
          </w:tcPr>
          <w:p w14:paraId="4AA576FE"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Longitudinal – 24 weeks (1/2 day/</w:t>
            </w:r>
            <w:proofErr w:type="gramStart"/>
            <w:r w:rsidRPr="00554C85">
              <w:rPr>
                <w:rFonts w:ascii="Aptos" w:eastAsia="Calibri" w:hAnsi="Aptos"/>
                <w:kern w:val="2"/>
                <w:sz w:val="22"/>
                <w:szCs w:val="22"/>
              </w:rPr>
              <w:t>week)*</w:t>
            </w:r>
            <w:proofErr w:type="gramEnd"/>
          </w:p>
        </w:tc>
        <w:tc>
          <w:tcPr>
            <w:tcW w:w="1440" w:type="dxa"/>
          </w:tcPr>
          <w:p w14:paraId="48D2D0A7"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5</w:t>
            </w:r>
          </w:p>
        </w:tc>
        <w:tc>
          <w:tcPr>
            <w:tcW w:w="1620" w:type="dxa"/>
          </w:tcPr>
          <w:p w14:paraId="5A9B8376"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Required</w:t>
            </w:r>
          </w:p>
        </w:tc>
        <w:tc>
          <w:tcPr>
            <w:tcW w:w="1440" w:type="dxa"/>
          </w:tcPr>
          <w:p w14:paraId="1B0F3C2E"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August – January</w:t>
            </w:r>
          </w:p>
        </w:tc>
      </w:tr>
      <w:tr w:rsidR="00842F73" w:rsidRPr="00C5293D" w14:paraId="7FC110D8" w14:textId="77777777" w:rsidTr="00C5293D">
        <w:tc>
          <w:tcPr>
            <w:tcW w:w="3600" w:type="dxa"/>
          </w:tcPr>
          <w:p w14:paraId="20AD4171"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Research and Project 1</w:t>
            </w:r>
          </w:p>
        </w:tc>
        <w:tc>
          <w:tcPr>
            <w:tcW w:w="2520" w:type="dxa"/>
          </w:tcPr>
          <w:p w14:paraId="31B44F30"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Longitudinal – 24 weeks (1/2 day/</w:t>
            </w:r>
            <w:proofErr w:type="gramStart"/>
            <w:r w:rsidRPr="00554C85">
              <w:rPr>
                <w:rFonts w:ascii="Aptos" w:eastAsia="Calibri" w:hAnsi="Aptos"/>
                <w:kern w:val="2"/>
                <w:sz w:val="22"/>
                <w:szCs w:val="22"/>
              </w:rPr>
              <w:t>week)*</w:t>
            </w:r>
            <w:proofErr w:type="gramEnd"/>
          </w:p>
        </w:tc>
        <w:tc>
          <w:tcPr>
            <w:tcW w:w="1440" w:type="dxa"/>
          </w:tcPr>
          <w:p w14:paraId="6D4EB4AF"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5</w:t>
            </w:r>
          </w:p>
        </w:tc>
        <w:tc>
          <w:tcPr>
            <w:tcW w:w="1620" w:type="dxa"/>
          </w:tcPr>
          <w:p w14:paraId="7F768C04"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Required</w:t>
            </w:r>
          </w:p>
        </w:tc>
        <w:tc>
          <w:tcPr>
            <w:tcW w:w="1440" w:type="dxa"/>
          </w:tcPr>
          <w:p w14:paraId="01E66BC5"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August – January</w:t>
            </w:r>
          </w:p>
        </w:tc>
      </w:tr>
      <w:tr w:rsidR="00842F73" w:rsidRPr="00C5293D" w14:paraId="1CA96025" w14:textId="77777777" w:rsidTr="00C5293D">
        <w:tc>
          <w:tcPr>
            <w:tcW w:w="3600" w:type="dxa"/>
          </w:tcPr>
          <w:p w14:paraId="2CB03C16"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 xml:space="preserve">Clinical Pharmacy </w:t>
            </w:r>
            <w:proofErr w:type="gramStart"/>
            <w:r w:rsidRPr="00554C85">
              <w:rPr>
                <w:rFonts w:ascii="Aptos" w:eastAsia="Calibri" w:hAnsi="Aptos"/>
                <w:kern w:val="2"/>
                <w:sz w:val="22"/>
                <w:szCs w:val="22"/>
              </w:rPr>
              <w:t>Services  (</w:t>
            </w:r>
            <w:proofErr w:type="gramEnd"/>
            <w:r w:rsidRPr="00554C85">
              <w:rPr>
                <w:rFonts w:ascii="Aptos" w:eastAsia="Calibri" w:hAnsi="Aptos"/>
                <w:kern w:val="2"/>
                <w:sz w:val="22"/>
                <w:szCs w:val="22"/>
              </w:rPr>
              <w:t>CPS-2)</w:t>
            </w:r>
          </w:p>
        </w:tc>
        <w:tc>
          <w:tcPr>
            <w:tcW w:w="2520" w:type="dxa"/>
          </w:tcPr>
          <w:p w14:paraId="7FFDEE15"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Rotational – 4 weeks</w:t>
            </w:r>
          </w:p>
        </w:tc>
        <w:tc>
          <w:tcPr>
            <w:tcW w:w="1440" w:type="dxa"/>
          </w:tcPr>
          <w:p w14:paraId="4BA39084"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30</w:t>
            </w:r>
          </w:p>
        </w:tc>
        <w:tc>
          <w:tcPr>
            <w:tcW w:w="1620" w:type="dxa"/>
          </w:tcPr>
          <w:p w14:paraId="5CEBFF94"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Required</w:t>
            </w:r>
          </w:p>
        </w:tc>
        <w:tc>
          <w:tcPr>
            <w:tcW w:w="1440" w:type="dxa"/>
          </w:tcPr>
          <w:p w14:paraId="64B8B29F"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September</w:t>
            </w:r>
          </w:p>
        </w:tc>
      </w:tr>
      <w:tr w:rsidR="00842F73" w:rsidRPr="00C5293D" w14:paraId="19C947E5" w14:textId="77777777" w:rsidTr="00C5293D">
        <w:tc>
          <w:tcPr>
            <w:tcW w:w="3600" w:type="dxa"/>
          </w:tcPr>
          <w:p w14:paraId="28DA31E0"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Teaching and Education: Academia 1</w:t>
            </w:r>
          </w:p>
        </w:tc>
        <w:tc>
          <w:tcPr>
            <w:tcW w:w="2520" w:type="dxa"/>
          </w:tcPr>
          <w:p w14:paraId="55B82E53"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Rotational – 8 weeks</w:t>
            </w:r>
          </w:p>
        </w:tc>
        <w:tc>
          <w:tcPr>
            <w:tcW w:w="1440" w:type="dxa"/>
          </w:tcPr>
          <w:p w14:paraId="15D5F8BA"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5</w:t>
            </w:r>
          </w:p>
        </w:tc>
        <w:tc>
          <w:tcPr>
            <w:tcW w:w="1620" w:type="dxa"/>
          </w:tcPr>
          <w:p w14:paraId="4CB3B17D"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Required</w:t>
            </w:r>
          </w:p>
        </w:tc>
        <w:tc>
          <w:tcPr>
            <w:tcW w:w="1440" w:type="dxa"/>
          </w:tcPr>
          <w:p w14:paraId="24ACF1E9"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September – October</w:t>
            </w:r>
          </w:p>
        </w:tc>
      </w:tr>
      <w:tr w:rsidR="00842F73" w:rsidRPr="00C5293D" w14:paraId="5DBF8974" w14:textId="77777777" w:rsidTr="00C5293D">
        <w:tc>
          <w:tcPr>
            <w:tcW w:w="3600" w:type="dxa"/>
          </w:tcPr>
          <w:p w14:paraId="59D7E445"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Clinical Pharmacy Services (CPS-3)</w:t>
            </w:r>
          </w:p>
        </w:tc>
        <w:tc>
          <w:tcPr>
            <w:tcW w:w="2520" w:type="dxa"/>
          </w:tcPr>
          <w:p w14:paraId="4A5D213A"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Rotational – 4 to 6 weeks**</w:t>
            </w:r>
          </w:p>
        </w:tc>
        <w:tc>
          <w:tcPr>
            <w:tcW w:w="1440" w:type="dxa"/>
          </w:tcPr>
          <w:p w14:paraId="71D09911"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30</w:t>
            </w:r>
          </w:p>
        </w:tc>
        <w:tc>
          <w:tcPr>
            <w:tcW w:w="1620" w:type="dxa"/>
          </w:tcPr>
          <w:p w14:paraId="6A8D09B3"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Required</w:t>
            </w:r>
          </w:p>
        </w:tc>
        <w:tc>
          <w:tcPr>
            <w:tcW w:w="1440" w:type="dxa"/>
          </w:tcPr>
          <w:p w14:paraId="3FBA00DA"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October</w:t>
            </w:r>
          </w:p>
        </w:tc>
      </w:tr>
      <w:tr w:rsidR="00842F73" w:rsidRPr="00C5293D" w14:paraId="17139F3E" w14:textId="77777777" w:rsidTr="00C5293D">
        <w:tc>
          <w:tcPr>
            <w:tcW w:w="3600" w:type="dxa"/>
          </w:tcPr>
          <w:p w14:paraId="18091450"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Geriatric Pharmacy Practice</w:t>
            </w:r>
          </w:p>
        </w:tc>
        <w:tc>
          <w:tcPr>
            <w:tcW w:w="2520" w:type="dxa"/>
          </w:tcPr>
          <w:p w14:paraId="2F5D0D7E"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 xml:space="preserve">Rotational </w:t>
            </w:r>
            <w:proofErr w:type="gramStart"/>
            <w:r w:rsidRPr="00554C85">
              <w:rPr>
                <w:rFonts w:ascii="Aptos" w:eastAsia="Calibri" w:hAnsi="Aptos"/>
                <w:kern w:val="2"/>
                <w:sz w:val="22"/>
                <w:szCs w:val="22"/>
              </w:rPr>
              <w:t>–  4</w:t>
            </w:r>
            <w:proofErr w:type="gramEnd"/>
            <w:r w:rsidRPr="00554C85">
              <w:rPr>
                <w:rFonts w:ascii="Aptos" w:eastAsia="Calibri" w:hAnsi="Aptos"/>
                <w:kern w:val="2"/>
                <w:sz w:val="22"/>
                <w:szCs w:val="22"/>
              </w:rPr>
              <w:t xml:space="preserve"> weeks</w:t>
            </w:r>
          </w:p>
        </w:tc>
        <w:tc>
          <w:tcPr>
            <w:tcW w:w="1440" w:type="dxa"/>
          </w:tcPr>
          <w:p w14:paraId="1FDB58BE"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30</w:t>
            </w:r>
          </w:p>
        </w:tc>
        <w:tc>
          <w:tcPr>
            <w:tcW w:w="1620" w:type="dxa"/>
          </w:tcPr>
          <w:p w14:paraId="3CE82CD1"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Required</w:t>
            </w:r>
          </w:p>
        </w:tc>
        <w:tc>
          <w:tcPr>
            <w:tcW w:w="1440" w:type="dxa"/>
          </w:tcPr>
          <w:p w14:paraId="320C25D1"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November</w:t>
            </w:r>
          </w:p>
        </w:tc>
      </w:tr>
      <w:tr w:rsidR="00842F73" w:rsidRPr="00C5293D" w14:paraId="49E6A63F" w14:textId="77777777" w:rsidTr="00C5293D">
        <w:tc>
          <w:tcPr>
            <w:tcW w:w="3600" w:type="dxa"/>
          </w:tcPr>
          <w:p w14:paraId="66D0B89B"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ASHP and focused project block (not evaluated)</w:t>
            </w:r>
          </w:p>
        </w:tc>
        <w:tc>
          <w:tcPr>
            <w:tcW w:w="2520" w:type="dxa"/>
          </w:tcPr>
          <w:p w14:paraId="7046FD27"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2-week block</w:t>
            </w:r>
          </w:p>
        </w:tc>
        <w:tc>
          <w:tcPr>
            <w:tcW w:w="1440" w:type="dxa"/>
          </w:tcPr>
          <w:p w14:paraId="6E6AC21E"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30</w:t>
            </w:r>
          </w:p>
        </w:tc>
        <w:tc>
          <w:tcPr>
            <w:tcW w:w="1620" w:type="dxa"/>
          </w:tcPr>
          <w:p w14:paraId="10A5E9F8" w14:textId="77777777" w:rsidR="00842F73" w:rsidRPr="00554C85" w:rsidRDefault="00842F73" w:rsidP="00C5293D">
            <w:pPr>
              <w:spacing w:after="160"/>
              <w:rPr>
                <w:rFonts w:ascii="Aptos" w:eastAsia="Calibri" w:hAnsi="Aptos"/>
                <w:kern w:val="2"/>
                <w:sz w:val="22"/>
                <w:szCs w:val="22"/>
              </w:rPr>
            </w:pPr>
          </w:p>
        </w:tc>
        <w:tc>
          <w:tcPr>
            <w:tcW w:w="1440" w:type="dxa"/>
          </w:tcPr>
          <w:p w14:paraId="480D8651"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December</w:t>
            </w:r>
          </w:p>
        </w:tc>
      </w:tr>
      <w:tr w:rsidR="00842F73" w:rsidRPr="00C5293D" w14:paraId="4266B79D" w14:textId="77777777" w:rsidTr="00C5293D">
        <w:tc>
          <w:tcPr>
            <w:tcW w:w="3600" w:type="dxa"/>
          </w:tcPr>
          <w:p w14:paraId="30848A0B"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 xml:space="preserve">Clinical Pharmacy </w:t>
            </w:r>
            <w:proofErr w:type="gramStart"/>
            <w:r w:rsidRPr="00554C85">
              <w:rPr>
                <w:rFonts w:ascii="Aptos" w:eastAsia="Calibri" w:hAnsi="Aptos"/>
                <w:kern w:val="2"/>
                <w:sz w:val="22"/>
                <w:szCs w:val="22"/>
              </w:rPr>
              <w:t>Services  (</w:t>
            </w:r>
            <w:proofErr w:type="gramEnd"/>
            <w:r w:rsidRPr="00554C85">
              <w:rPr>
                <w:rFonts w:ascii="Aptos" w:eastAsia="Calibri" w:hAnsi="Aptos"/>
                <w:kern w:val="2"/>
                <w:sz w:val="22"/>
                <w:szCs w:val="22"/>
              </w:rPr>
              <w:t>CPS-4)</w:t>
            </w:r>
          </w:p>
        </w:tc>
        <w:tc>
          <w:tcPr>
            <w:tcW w:w="2520" w:type="dxa"/>
          </w:tcPr>
          <w:p w14:paraId="67B08297"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Rotational – 4 to 6 weeks**</w:t>
            </w:r>
          </w:p>
        </w:tc>
        <w:tc>
          <w:tcPr>
            <w:tcW w:w="1440" w:type="dxa"/>
          </w:tcPr>
          <w:p w14:paraId="798EB657"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30</w:t>
            </w:r>
          </w:p>
        </w:tc>
        <w:tc>
          <w:tcPr>
            <w:tcW w:w="1620" w:type="dxa"/>
          </w:tcPr>
          <w:p w14:paraId="72F61F7D"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Required</w:t>
            </w:r>
          </w:p>
        </w:tc>
        <w:tc>
          <w:tcPr>
            <w:tcW w:w="1440" w:type="dxa"/>
          </w:tcPr>
          <w:p w14:paraId="6722F039"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 xml:space="preserve">December-January </w:t>
            </w:r>
          </w:p>
        </w:tc>
      </w:tr>
      <w:tr w:rsidR="00842F73" w:rsidRPr="00C5293D" w14:paraId="4280E268" w14:textId="77777777" w:rsidTr="00C5293D">
        <w:tc>
          <w:tcPr>
            <w:tcW w:w="3600" w:type="dxa"/>
          </w:tcPr>
          <w:p w14:paraId="799ED401"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General Medicine and Collaborative Practice ***</w:t>
            </w:r>
          </w:p>
        </w:tc>
        <w:tc>
          <w:tcPr>
            <w:tcW w:w="2520" w:type="dxa"/>
          </w:tcPr>
          <w:p w14:paraId="5D381FA0"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Rotational – 6 weeks</w:t>
            </w:r>
          </w:p>
        </w:tc>
        <w:tc>
          <w:tcPr>
            <w:tcW w:w="1440" w:type="dxa"/>
          </w:tcPr>
          <w:p w14:paraId="4D22214E" w14:textId="77777777" w:rsidR="00842F73" w:rsidRPr="00554C85" w:rsidRDefault="00842F73" w:rsidP="00C5293D">
            <w:pPr>
              <w:spacing w:after="160"/>
              <w:rPr>
                <w:rFonts w:ascii="Aptos" w:eastAsia="Calibri" w:hAnsi="Aptos"/>
                <w:color w:val="FF0000"/>
                <w:kern w:val="2"/>
                <w:sz w:val="22"/>
                <w:szCs w:val="22"/>
              </w:rPr>
            </w:pPr>
            <w:r w:rsidRPr="00554C85">
              <w:rPr>
                <w:rFonts w:ascii="Aptos" w:eastAsia="Calibri" w:hAnsi="Aptos"/>
                <w:kern w:val="2"/>
                <w:sz w:val="22"/>
                <w:szCs w:val="22"/>
              </w:rPr>
              <w:t>40</w:t>
            </w:r>
          </w:p>
        </w:tc>
        <w:tc>
          <w:tcPr>
            <w:tcW w:w="1620" w:type="dxa"/>
          </w:tcPr>
          <w:p w14:paraId="3164818E"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Required</w:t>
            </w:r>
          </w:p>
        </w:tc>
        <w:tc>
          <w:tcPr>
            <w:tcW w:w="1440" w:type="dxa"/>
          </w:tcPr>
          <w:p w14:paraId="77CB04B7"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February-March</w:t>
            </w:r>
          </w:p>
        </w:tc>
      </w:tr>
      <w:tr w:rsidR="00842F73" w:rsidRPr="00C5293D" w14:paraId="2F8BF2B4" w14:textId="77777777" w:rsidTr="00C5293D">
        <w:tc>
          <w:tcPr>
            <w:tcW w:w="3600" w:type="dxa"/>
          </w:tcPr>
          <w:p w14:paraId="657A886B"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Practice Management 2 (PM-2)</w:t>
            </w:r>
          </w:p>
        </w:tc>
        <w:tc>
          <w:tcPr>
            <w:tcW w:w="2520" w:type="dxa"/>
          </w:tcPr>
          <w:p w14:paraId="28D06C81"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Longitudinal – 24 weeks (1/2 day/</w:t>
            </w:r>
            <w:proofErr w:type="spellStart"/>
            <w:proofErr w:type="gramStart"/>
            <w:r w:rsidRPr="00554C85">
              <w:rPr>
                <w:rFonts w:ascii="Aptos" w:eastAsia="Calibri" w:hAnsi="Aptos"/>
                <w:kern w:val="2"/>
                <w:sz w:val="22"/>
                <w:szCs w:val="22"/>
              </w:rPr>
              <w:t>QOweek</w:t>
            </w:r>
            <w:proofErr w:type="spellEnd"/>
            <w:r w:rsidRPr="00554C85">
              <w:rPr>
                <w:rFonts w:ascii="Aptos" w:eastAsia="Calibri" w:hAnsi="Aptos"/>
                <w:kern w:val="2"/>
                <w:sz w:val="22"/>
                <w:szCs w:val="22"/>
              </w:rPr>
              <w:t>)*</w:t>
            </w:r>
            <w:proofErr w:type="gramEnd"/>
          </w:p>
        </w:tc>
        <w:tc>
          <w:tcPr>
            <w:tcW w:w="1440" w:type="dxa"/>
          </w:tcPr>
          <w:p w14:paraId="5EDF5F76"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 xml:space="preserve">2 </w:t>
            </w:r>
          </w:p>
        </w:tc>
        <w:tc>
          <w:tcPr>
            <w:tcW w:w="1620" w:type="dxa"/>
          </w:tcPr>
          <w:p w14:paraId="3A5E2076"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Required</w:t>
            </w:r>
          </w:p>
        </w:tc>
        <w:tc>
          <w:tcPr>
            <w:tcW w:w="1440" w:type="dxa"/>
          </w:tcPr>
          <w:p w14:paraId="48102C9A"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February– July</w:t>
            </w:r>
          </w:p>
        </w:tc>
      </w:tr>
      <w:tr w:rsidR="00842F73" w:rsidRPr="00C5293D" w14:paraId="56827F41" w14:textId="77777777" w:rsidTr="00C5293D">
        <w:tc>
          <w:tcPr>
            <w:tcW w:w="3600" w:type="dxa"/>
          </w:tcPr>
          <w:p w14:paraId="26EAA64E"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Research and Project 2</w:t>
            </w:r>
          </w:p>
        </w:tc>
        <w:tc>
          <w:tcPr>
            <w:tcW w:w="2520" w:type="dxa"/>
          </w:tcPr>
          <w:p w14:paraId="12FAB9AF"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Longitudinal – 24 weeks (1/2 day/</w:t>
            </w:r>
            <w:proofErr w:type="spellStart"/>
            <w:proofErr w:type="gramStart"/>
            <w:r w:rsidRPr="00554C85">
              <w:rPr>
                <w:rFonts w:ascii="Aptos" w:eastAsia="Calibri" w:hAnsi="Aptos"/>
                <w:kern w:val="2"/>
                <w:sz w:val="22"/>
                <w:szCs w:val="22"/>
              </w:rPr>
              <w:t>QOweek</w:t>
            </w:r>
            <w:proofErr w:type="spellEnd"/>
            <w:r w:rsidRPr="00554C85">
              <w:rPr>
                <w:rFonts w:ascii="Aptos" w:eastAsia="Calibri" w:hAnsi="Aptos"/>
                <w:kern w:val="2"/>
                <w:sz w:val="22"/>
                <w:szCs w:val="22"/>
              </w:rPr>
              <w:t>)*</w:t>
            </w:r>
            <w:proofErr w:type="gramEnd"/>
          </w:p>
        </w:tc>
        <w:tc>
          <w:tcPr>
            <w:tcW w:w="1440" w:type="dxa"/>
          </w:tcPr>
          <w:p w14:paraId="37B21CA8"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 xml:space="preserve">2 </w:t>
            </w:r>
          </w:p>
        </w:tc>
        <w:tc>
          <w:tcPr>
            <w:tcW w:w="1620" w:type="dxa"/>
          </w:tcPr>
          <w:p w14:paraId="470227B5"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Required</w:t>
            </w:r>
          </w:p>
        </w:tc>
        <w:tc>
          <w:tcPr>
            <w:tcW w:w="1440" w:type="dxa"/>
          </w:tcPr>
          <w:p w14:paraId="38BA19F4"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February – July</w:t>
            </w:r>
          </w:p>
        </w:tc>
      </w:tr>
      <w:tr w:rsidR="00842F73" w:rsidRPr="00C5293D" w14:paraId="73CE2ACB" w14:textId="77777777" w:rsidTr="00C5293D">
        <w:tc>
          <w:tcPr>
            <w:tcW w:w="3600" w:type="dxa"/>
          </w:tcPr>
          <w:p w14:paraId="6758C3BE"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lastRenderedPageBreak/>
              <w:t>Teaching and Education: Academia 2</w:t>
            </w:r>
          </w:p>
        </w:tc>
        <w:tc>
          <w:tcPr>
            <w:tcW w:w="2520" w:type="dxa"/>
          </w:tcPr>
          <w:p w14:paraId="535A35C6"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Longitudinal – 24 weeks (1/2 day/</w:t>
            </w:r>
            <w:proofErr w:type="gramStart"/>
            <w:r w:rsidRPr="00554C85">
              <w:rPr>
                <w:rFonts w:ascii="Aptos" w:eastAsia="Calibri" w:hAnsi="Aptos"/>
                <w:kern w:val="2"/>
                <w:sz w:val="22"/>
                <w:szCs w:val="22"/>
              </w:rPr>
              <w:t>week)*</w:t>
            </w:r>
            <w:proofErr w:type="gramEnd"/>
          </w:p>
        </w:tc>
        <w:tc>
          <w:tcPr>
            <w:tcW w:w="1440" w:type="dxa"/>
          </w:tcPr>
          <w:p w14:paraId="46CDE065"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5</w:t>
            </w:r>
          </w:p>
        </w:tc>
        <w:tc>
          <w:tcPr>
            <w:tcW w:w="1620" w:type="dxa"/>
          </w:tcPr>
          <w:p w14:paraId="63265902"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Required</w:t>
            </w:r>
          </w:p>
        </w:tc>
        <w:tc>
          <w:tcPr>
            <w:tcW w:w="1440" w:type="dxa"/>
          </w:tcPr>
          <w:p w14:paraId="51318528"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February --July</w:t>
            </w:r>
          </w:p>
        </w:tc>
      </w:tr>
      <w:tr w:rsidR="00842F73" w:rsidRPr="00C5293D" w14:paraId="581B3CB2" w14:textId="77777777" w:rsidTr="00C5293D">
        <w:trPr>
          <w:trHeight w:val="629"/>
        </w:trPr>
        <w:tc>
          <w:tcPr>
            <w:tcW w:w="3600" w:type="dxa"/>
          </w:tcPr>
          <w:p w14:paraId="474C90BA"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 xml:space="preserve">Teaching and Education 2 </w:t>
            </w:r>
            <w:r w:rsidR="00F269DD" w:rsidRPr="00554C85">
              <w:rPr>
                <w:rFonts w:ascii="Aptos" w:eastAsia="Calibri" w:hAnsi="Aptos"/>
                <w:kern w:val="2"/>
                <w:sz w:val="22"/>
                <w:szCs w:val="22"/>
              </w:rPr>
              <w:t>–</w:t>
            </w:r>
            <w:r w:rsidRPr="00554C85">
              <w:rPr>
                <w:rFonts w:ascii="Aptos" w:eastAsia="Calibri" w:hAnsi="Aptos"/>
                <w:kern w:val="2"/>
                <w:sz w:val="22"/>
                <w:szCs w:val="22"/>
              </w:rPr>
              <w:t xml:space="preserve"> precepting</w:t>
            </w:r>
          </w:p>
        </w:tc>
        <w:tc>
          <w:tcPr>
            <w:tcW w:w="2520" w:type="dxa"/>
          </w:tcPr>
          <w:p w14:paraId="5F590776"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Rotational – 8 weeks</w:t>
            </w:r>
          </w:p>
        </w:tc>
        <w:tc>
          <w:tcPr>
            <w:tcW w:w="1440" w:type="dxa"/>
          </w:tcPr>
          <w:p w14:paraId="7580162D"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30</w:t>
            </w:r>
          </w:p>
        </w:tc>
        <w:tc>
          <w:tcPr>
            <w:tcW w:w="1620" w:type="dxa"/>
          </w:tcPr>
          <w:p w14:paraId="4DDFB428"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Required</w:t>
            </w:r>
          </w:p>
        </w:tc>
        <w:tc>
          <w:tcPr>
            <w:tcW w:w="1440" w:type="dxa"/>
          </w:tcPr>
          <w:p w14:paraId="1A0F4D75"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March-April</w:t>
            </w:r>
          </w:p>
        </w:tc>
      </w:tr>
      <w:tr w:rsidR="00842F73" w:rsidRPr="00C5293D" w14:paraId="714774AA" w14:textId="77777777" w:rsidTr="00C5293D">
        <w:trPr>
          <w:trHeight w:val="70"/>
        </w:trPr>
        <w:tc>
          <w:tcPr>
            <w:tcW w:w="3600" w:type="dxa"/>
          </w:tcPr>
          <w:p w14:paraId="27F46589"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Pediatric Pharmacy**</w:t>
            </w:r>
          </w:p>
        </w:tc>
        <w:tc>
          <w:tcPr>
            <w:tcW w:w="2520" w:type="dxa"/>
          </w:tcPr>
          <w:p w14:paraId="65E80FAF"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Rotational – 6 weeks</w:t>
            </w:r>
          </w:p>
        </w:tc>
        <w:tc>
          <w:tcPr>
            <w:tcW w:w="1440" w:type="dxa"/>
          </w:tcPr>
          <w:p w14:paraId="12AEA164"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40</w:t>
            </w:r>
          </w:p>
        </w:tc>
        <w:tc>
          <w:tcPr>
            <w:tcW w:w="1620" w:type="dxa"/>
          </w:tcPr>
          <w:p w14:paraId="5072339F"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Required</w:t>
            </w:r>
          </w:p>
        </w:tc>
        <w:tc>
          <w:tcPr>
            <w:tcW w:w="1440" w:type="dxa"/>
          </w:tcPr>
          <w:p w14:paraId="483340BD"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 xml:space="preserve">May-June </w:t>
            </w:r>
          </w:p>
        </w:tc>
      </w:tr>
      <w:tr w:rsidR="00842F73" w:rsidRPr="00C5293D" w14:paraId="10EB48F4" w14:textId="77777777" w:rsidTr="00C5293D">
        <w:trPr>
          <w:trHeight w:val="70"/>
        </w:trPr>
        <w:tc>
          <w:tcPr>
            <w:tcW w:w="3600" w:type="dxa"/>
          </w:tcPr>
          <w:p w14:paraId="5D538E13"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 xml:space="preserve">Elective extension of </w:t>
            </w:r>
            <w:proofErr w:type="gramStart"/>
            <w:r w:rsidRPr="00554C85">
              <w:rPr>
                <w:rFonts w:ascii="Aptos" w:eastAsia="Calibri" w:hAnsi="Aptos"/>
                <w:kern w:val="2"/>
                <w:sz w:val="22"/>
                <w:szCs w:val="22"/>
              </w:rPr>
              <w:t>residents</w:t>
            </w:r>
            <w:proofErr w:type="gramEnd"/>
            <w:r w:rsidRPr="00554C85">
              <w:rPr>
                <w:rFonts w:ascii="Aptos" w:eastAsia="Calibri" w:hAnsi="Aptos"/>
                <w:kern w:val="2"/>
                <w:sz w:val="22"/>
                <w:szCs w:val="22"/>
              </w:rPr>
              <w:t xml:space="preserve"> choice: geriatrics, pediatrics or general medicine</w:t>
            </w:r>
          </w:p>
        </w:tc>
        <w:tc>
          <w:tcPr>
            <w:tcW w:w="2520" w:type="dxa"/>
          </w:tcPr>
          <w:p w14:paraId="697E5387"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Rotational – 4 weeks</w:t>
            </w:r>
          </w:p>
        </w:tc>
        <w:tc>
          <w:tcPr>
            <w:tcW w:w="1440" w:type="dxa"/>
          </w:tcPr>
          <w:p w14:paraId="2E576013"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30</w:t>
            </w:r>
          </w:p>
        </w:tc>
        <w:tc>
          <w:tcPr>
            <w:tcW w:w="1620" w:type="dxa"/>
          </w:tcPr>
          <w:p w14:paraId="690D804F" w14:textId="77777777" w:rsidR="00842F73" w:rsidRPr="00554C85" w:rsidRDefault="00842F73" w:rsidP="00C5293D">
            <w:pPr>
              <w:spacing w:after="160"/>
              <w:rPr>
                <w:rFonts w:ascii="Aptos" w:eastAsia="Calibri" w:hAnsi="Aptos"/>
                <w:i/>
                <w:iCs/>
                <w:kern w:val="2"/>
                <w:sz w:val="22"/>
                <w:szCs w:val="22"/>
              </w:rPr>
            </w:pPr>
            <w:r w:rsidRPr="00554C85">
              <w:rPr>
                <w:rFonts w:ascii="Aptos" w:eastAsia="Calibri" w:hAnsi="Aptos"/>
                <w:i/>
                <w:iCs/>
                <w:kern w:val="2"/>
                <w:sz w:val="22"/>
                <w:szCs w:val="22"/>
              </w:rPr>
              <w:t>Elective</w:t>
            </w:r>
          </w:p>
        </w:tc>
        <w:tc>
          <w:tcPr>
            <w:tcW w:w="1440" w:type="dxa"/>
          </w:tcPr>
          <w:p w14:paraId="46003482" w14:textId="77777777" w:rsidR="00842F73" w:rsidRPr="00554C85" w:rsidRDefault="00842F73" w:rsidP="00C5293D">
            <w:pPr>
              <w:spacing w:after="160"/>
              <w:rPr>
                <w:rFonts w:ascii="Aptos" w:eastAsia="Calibri" w:hAnsi="Aptos"/>
                <w:kern w:val="2"/>
                <w:sz w:val="22"/>
                <w:szCs w:val="22"/>
              </w:rPr>
            </w:pPr>
            <w:r w:rsidRPr="00554C85">
              <w:rPr>
                <w:rFonts w:ascii="Aptos" w:eastAsia="Calibri" w:hAnsi="Aptos"/>
                <w:kern w:val="2"/>
                <w:sz w:val="22"/>
                <w:szCs w:val="22"/>
              </w:rPr>
              <w:t>June-July</w:t>
            </w:r>
          </w:p>
        </w:tc>
      </w:tr>
      <w:bookmarkEnd w:id="51"/>
    </w:tbl>
    <w:p w14:paraId="2D5A776F" w14:textId="77777777" w:rsidR="00842F73" w:rsidRPr="00842F73" w:rsidRDefault="00842F73" w:rsidP="00F269DD">
      <w:pPr>
        <w:rPr>
          <w:rFonts w:ascii="Aptos" w:eastAsia="Aptos" w:hAnsi="Aptos"/>
          <w:kern w:val="2"/>
          <w:sz w:val="22"/>
          <w:szCs w:val="22"/>
        </w:rPr>
      </w:pPr>
    </w:p>
    <w:p w14:paraId="02A4990C" w14:textId="77777777" w:rsidR="00842F73" w:rsidRPr="00842F73" w:rsidRDefault="00842F73" w:rsidP="00F269DD">
      <w:pPr>
        <w:rPr>
          <w:rFonts w:ascii="Aptos" w:eastAsia="Aptos" w:hAnsi="Aptos"/>
          <w:b/>
          <w:bCs/>
          <w:kern w:val="2"/>
          <w:sz w:val="22"/>
          <w:szCs w:val="22"/>
        </w:rPr>
      </w:pPr>
    </w:p>
    <w:p w14:paraId="7F900BEA" w14:textId="77777777" w:rsidR="00842F73" w:rsidRPr="00842F73" w:rsidRDefault="00842F73" w:rsidP="00F269DD">
      <w:pPr>
        <w:rPr>
          <w:rFonts w:ascii="Aptos" w:eastAsia="Aptos" w:hAnsi="Aptos"/>
          <w:b/>
          <w:bCs/>
          <w:kern w:val="2"/>
          <w:sz w:val="22"/>
          <w:szCs w:val="22"/>
        </w:rPr>
      </w:pPr>
    </w:p>
    <w:p w14:paraId="542616CE" w14:textId="77777777" w:rsidR="00A37C5C" w:rsidRDefault="00A37C5C" w:rsidP="00F269DD">
      <w:pPr>
        <w:rPr>
          <w:rFonts w:ascii="Aptos" w:eastAsia="Aptos" w:hAnsi="Aptos"/>
          <w:b/>
          <w:bCs/>
          <w:kern w:val="2"/>
          <w:sz w:val="22"/>
          <w:szCs w:val="22"/>
        </w:rPr>
        <w:sectPr w:rsidR="00A37C5C" w:rsidSect="00DB0801">
          <w:footerReference w:type="default" r:id="rId27"/>
          <w:pgSz w:w="12240" w:h="15840"/>
          <w:pgMar w:top="1440" w:right="1440" w:bottom="1440" w:left="1440" w:header="720" w:footer="720" w:gutter="0"/>
          <w:cols w:space="720"/>
          <w:docGrid w:linePitch="360"/>
        </w:sectPr>
      </w:pPr>
    </w:p>
    <w:p w14:paraId="5445C4E9" w14:textId="38DF651E" w:rsidR="00842F73" w:rsidRDefault="007B2191" w:rsidP="00F269DD">
      <w:pPr>
        <w:rPr>
          <w:rFonts w:ascii="Aptos" w:eastAsia="Aptos" w:hAnsi="Aptos"/>
          <w:b/>
          <w:noProof/>
          <w:kern w:val="2"/>
          <w:sz w:val="22"/>
          <w:szCs w:val="22"/>
        </w:rPr>
      </w:pPr>
      <w:r w:rsidRPr="00A37C5C">
        <w:rPr>
          <w:rFonts w:ascii="Aptos" w:eastAsia="Aptos" w:hAnsi="Aptos"/>
          <w:b/>
          <w:noProof/>
          <w:kern w:val="2"/>
          <w:sz w:val="22"/>
          <w:szCs w:val="22"/>
        </w:rPr>
        <w:lastRenderedPageBreak/>
        <w:drawing>
          <wp:inline distT="0" distB="0" distL="0" distR="0" wp14:anchorId="084A48D5" wp14:editId="0310AEF8">
            <wp:extent cx="8682990" cy="5567045"/>
            <wp:effectExtent l="0" t="0" r="0" b="0"/>
            <wp:docPr id="1" name="Picture 1" descr="Goals and objectives taught and evaluated in learning experiences at the PGY1 pharmacy residency program at the Buffalo Psychiatric Center. Please contact us for an accessible version of this inform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oals and objectives taught and evaluated in learning experiences at the PGY1 pharmacy residency program at the Buffalo Psychiatric Center. Please contact us for an accessible version of this information.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682990" cy="5567045"/>
                    </a:xfrm>
                    <a:prstGeom prst="rect">
                      <a:avLst/>
                    </a:prstGeom>
                    <a:noFill/>
                    <a:ln>
                      <a:noFill/>
                    </a:ln>
                  </pic:spPr>
                </pic:pic>
              </a:graphicData>
            </a:graphic>
          </wp:inline>
        </w:drawing>
      </w:r>
    </w:p>
    <w:p w14:paraId="13A003F3" w14:textId="77777777" w:rsidR="00A37C5C" w:rsidRDefault="00A37C5C" w:rsidP="00F269DD">
      <w:pPr>
        <w:rPr>
          <w:rFonts w:ascii="Aptos" w:eastAsia="Aptos" w:hAnsi="Aptos"/>
          <w:b/>
          <w:bCs/>
          <w:kern w:val="2"/>
          <w:sz w:val="22"/>
          <w:szCs w:val="22"/>
        </w:rPr>
        <w:sectPr w:rsidR="00A37C5C" w:rsidSect="00A37C5C">
          <w:pgSz w:w="15840" w:h="12240" w:orient="landscape"/>
          <w:pgMar w:top="1440" w:right="1440" w:bottom="1440" w:left="1440" w:header="720" w:footer="720" w:gutter="0"/>
          <w:cols w:space="720"/>
          <w:docGrid w:linePitch="360"/>
        </w:sectPr>
      </w:pPr>
    </w:p>
    <w:p w14:paraId="7CC44AEE" w14:textId="77777777" w:rsidR="00A37C5C" w:rsidRPr="00B6260A" w:rsidRDefault="00A37C5C" w:rsidP="00A37C5C">
      <w:pPr>
        <w:rPr>
          <w:rFonts w:ascii="Aptos" w:hAnsi="Aptos"/>
          <w:b/>
          <w:bCs/>
          <w:sz w:val="22"/>
          <w:szCs w:val="22"/>
        </w:rPr>
      </w:pPr>
      <w:r w:rsidRPr="00B6260A">
        <w:rPr>
          <w:rFonts w:ascii="Aptos" w:hAnsi="Aptos"/>
          <w:b/>
          <w:bCs/>
          <w:sz w:val="22"/>
          <w:szCs w:val="22"/>
        </w:rPr>
        <w:lastRenderedPageBreak/>
        <w:t>Pharmacy Residency – UB SPPS/Buffalo Psychiatric Center</w:t>
      </w:r>
    </w:p>
    <w:p w14:paraId="117B7B82" w14:textId="77777777" w:rsidR="00A37C5C" w:rsidRPr="00B6260A" w:rsidRDefault="00A37C5C" w:rsidP="00A37C5C">
      <w:pPr>
        <w:rPr>
          <w:rFonts w:ascii="Aptos" w:hAnsi="Aptos"/>
          <w:b/>
          <w:bCs/>
          <w:sz w:val="22"/>
          <w:szCs w:val="22"/>
        </w:rPr>
      </w:pPr>
      <w:r w:rsidRPr="00B6260A">
        <w:rPr>
          <w:rFonts w:ascii="Aptos" w:hAnsi="Aptos"/>
          <w:b/>
          <w:bCs/>
          <w:sz w:val="22"/>
          <w:szCs w:val="22"/>
        </w:rPr>
        <w:t xml:space="preserve">REQUIREMENTS FOR SUCCSESSFUL COMPLETION OF THE PROGRAM: </w:t>
      </w:r>
    </w:p>
    <w:p w14:paraId="493DE532" w14:textId="77777777" w:rsidR="00A37C5C" w:rsidRPr="00FB64C0" w:rsidRDefault="00A37C5C" w:rsidP="00A37C5C">
      <w:pPr>
        <w:rPr>
          <w:b/>
          <w:bCs/>
          <w:sz w:val="22"/>
          <w:szCs w:val="22"/>
        </w:rPr>
      </w:pPr>
    </w:p>
    <w:p w14:paraId="668E8721" w14:textId="77777777" w:rsidR="00A37C5C" w:rsidRPr="00B6260A" w:rsidRDefault="00A37C5C" w:rsidP="00A37C5C">
      <w:pPr>
        <w:rPr>
          <w:rFonts w:ascii="Aptos" w:hAnsi="Aptos"/>
          <w:sz w:val="22"/>
          <w:szCs w:val="22"/>
        </w:rPr>
      </w:pPr>
      <w:r w:rsidRPr="00B6260A">
        <w:rPr>
          <w:rFonts w:ascii="Aptos" w:hAnsi="Aptos"/>
          <w:sz w:val="22"/>
          <w:szCs w:val="22"/>
        </w:rPr>
        <w:t xml:space="preserve">The following requirements and deliverables </w:t>
      </w:r>
      <w:r w:rsidRPr="00B6260A">
        <w:rPr>
          <w:rFonts w:ascii="Aptos" w:hAnsi="Aptos"/>
          <w:b/>
          <w:bCs/>
          <w:sz w:val="22"/>
          <w:szCs w:val="22"/>
          <w:u w:val="single"/>
        </w:rPr>
        <w:t>MUST</w:t>
      </w:r>
      <w:r w:rsidRPr="00B6260A">
        <w:rPr>
          <w:rFonts w:ascii="Aptos" w:hAnsi="Aptos"/>
          <w:sz w:val="22"/>
          <w:szCs w:val="22"/>
        </w:rPr>
        <w:t xml:space="preserve"> be completed by the last date of the residency training program to be awarded a residency certificate of completion. </w:t>
      </w:r>
    </w:p>
    <w:p w14:paraId="04E2E046" w14:textId="77777777" w:rsidR="00A37C5C" w:rsidRPr="00B6260A" w:rsidRDefault="00A37C5C" w:rsidP="00A37C5C">
      <w:pPr>
        <w:rPr>
          <w:rFonts w:ascii="Aptos" w:hAnsi="Apto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5"/>
        <w:gridCol w:w="1525"/>
      </w:tblGrid>
      <w:tr w:rsidR="00A37C5C" w:rsidRPr="00B6260A" w14:paraId="46BC874A" w14:textId="77777777" w:rsidTr="00B6260A">
        <w:tc>
          <w:tcPr>
            <w:tcW w:w="7825" w:type="dxa"/>
          </w:tcPr>
          <w:p w14:paraId="0EC28465" w14:textId="77777777" w:rsidR="00A37C5C" w:rsidRPr="00B6260A" w:rsidRDefault="00A37C5C" w:rsidP="00B6260A">
            <w:pPr>
              <w:rPr>
                <w:rFonts w:ascii="Aptos" w:eastAsia="Calibri" w:hAnsi="Aptos"/>
                <w:b/>
                <w:bCs/>
                <w:sz w:val="22"/>
                <w:szCs w:val="22"/>
              </w:rPr>
            </w:pPr>
            <w:r w:rsidRPr="00B6260A">
              <w:rPr>
                <w:rFonts w:ascii="Aptos" w:eastAsia="Calibri" w:hAnsi="Aptos"/>
                <w:b/>
                <w:bCs/>
                <w:sz w:val="22"/>
                <w:szCs w:val="22"/>
              </w:rPr>
              <w:t>Requirement or Deliverable</w:t>
            </w:r>
          </w:p>
        </w:tc>
        <w:tc>
          <w:tcPr>
            <w:tcW w:w="1525" w:type="dxa"/>
          </w:tcPr>
          <w:p w14:paraId="575DDB8D" w14:textId="77777777" w:rsidR="00A37C5C" w:rsidRPr="00B6260A" w:rsidRDefault="00A37C5C" w:rsidP="00B6260A">
            <w:pPr>
              <w:rPr>
                <w:rFonts w:ascii="Aptos" w:eastAsia="Calibri" w:hAnsi="Aptos"/>
                <w:b/>
                <w:bCs/>
                <w:sz w:val="22"/>
                <w:szCs w:val="22"/>
              </w:rPr>
            </w:pPr>
            <w:r w:rsidRPr="00B6260A">
              <w:rPr>
                <w:rFonts w:ascii="Aptos" w:eastAsia="Calibri" w:hAnsi="Aptos"/>
                <w:b/>
                <w:bCs/>
                <w:sz w:val="22"/>
                <w:szCs w:val="22"/>
              </w:rPr>
              <w:t>Check if Complete</w:t>
            </w:r>
          </w:p>
        </w:tc>
      </w:tr>
      <w:tr w:rsidR="00A37C5C" w:rsidRPr="00B6260A" w14:paraId="14E0D66A" w14:textId="77777777" w:rsidTr="00B6260A">
        <w:tc>
          <w:tcPr>
            <w:tcW w:w="7825" w:type="dxa"/>
          </w:tcPr>
          <w:p w14:paraId="499EFE45" w14:textId="77777777" w:rsidR="00A37C5C" w:rsidRPr="00B6260A" w:rsidRDefault="00A37C5C" w:rsidP="00B6260A">
            <w:pPr>
              <w:rPr>
                <w:rFonts w:ascii="Aptos" w:eastAsia="Calibri" w:hAnsi="Aptos"/>
                <w:sz w:val="22"/>
                <w:szCs w:val="22"/>
              </w:rPr>
            </w:pPr>
            <w:r w:rsidRPr="00B6260A">
              <w:rPr>
                <w:rFonts w:ascii="Aptos" w:eastAsia="Calibri" w:hAnsi="Aptos"/>
                <w:sz w:val="22"/>
                <w:szCs w:val="22"/>
              </w:rPr>
              <w:t xml:space="preserve">The resident has completed no less than </w:t>
            </w:r>
            <w:r w:rsidRPr="00B6260A">
              <w:rPr>
                <w:rFonts w:ascii="Aptos" w:eastAsia="Calibri" w:hAnsi="Aptos"/>
                <w:b/>
                <w:bCs/>
                <w:sz w:val="22"/>
                <w:szCs w:val="22"/>
              </w:rPr>
              <w:t>52 weeks of training</w:t>
            </w:r>
            <w:r w:rsidRPr="00B6260A">
              <w:rPr>
                <w:rFonts w:ascii="Aptos" w:eastAsia="Calibri" w:hAnsi="Aptos"/>
                <w:sz w:val="22"/>
                <w:szCs w:val="22"/>
              </w:rPr>
              <w:t xml:space="preserve"> from program start to finish.</w:t>
            </w:r>
          </w:p>
        </w:tc>
        <w:tc>
          <w:tcPr>
            <w:tcW w:w="1525" w:type="dxa"/>
          </w:tcPr>
          <w:p w14:paraId="738D757B" w14:textId="77777777" w:rsidR="00A37C5C" w:rsidRPr="00B6260A" w:rsidRDefault="00A37C5C" w:rsidP="00B6260A">
            <w:pPr>
              <w:rPr>
                <w:rFonts w:ascii="Aptos" w:eastAsia="Calibri" w:hAnsi="Aptos"/>
                <w:sz w:val="22"/>
                <w:szCs w:val="22"/>
              </w:rPr>
            </w:pPr>
          </w:p>
        </w:tc>
      </w:tr>
      <w:tr w:rsidR="00A37C5C" w:rsidRPr="00B6260A" w14:paraId="630027FB" w14:textId="77777777" w:rsidTr="00B6260A">
        <w:tc>
          <w:tcPr>
            <w:tcW w:w="7825" w:type="dxa"/>
          </w:tcPr>
          <w:p w14:paraId="108E5530" w14:textId="77777777" w:rsidR="00A37C5C" w:rsidRPr="00B6260A" w:rsidRDefault="00A37C5C" w:rsidP="00B6260A">
            <w:pPr>
              <w:rPr>
                <w:rFonts w:ascii="Aptos" w:eastAsia="Calibri" w:hAnsi="Aptos"/>
                <w:sz w:val="22"/>
                <w:szCs w:val="22"/>
              </w:rPr>
            </w:pPr>
            <w:r w:rsidRPr="00B6260A">
              <w:rPr>
                <w:rFonts w:ascii="Aptos" w:eastAsia="Calibri" w:hAnsi="Aptos"/>
                <w:sz w:val="22"/>
                <w:szCs w:val="22"/>
              </w:rPr>
              <w:t xml:space="preserve">The resident has not exceeded 37 days away from the training program in accordance with the </w:t>
            </w:r>
            <w:r w:rsidRPr="00B6260A">
              <w:rPr>
                <w:rFonts w:ascii="Aptos" w:eastAsia="Calibri" w:hAnsi="Aptos"/>
                <w:b/>
                <w:bCs/>
                <w:sz w:val="22"/>
                <w:szCs w:val="22"/>
              </w:rPr>
              <w:t>Resident Attendance Policy</w:t>
            </w:r>
            <w:r w:rsidRPr="00B6260A">
              <w:rPr>
                <w:rFonts w:ascii="Aptos" w:eastAsia="Calibri" w:hAnsi="Aptos"/>
                <w:sz w:val="22"/>
                <w:szCs w:val="22"/>
              </w:rPr>
              <w:t xml:space="preserve">. </w:t>
            </w:r>
          </w:p>
        </w:tc>
        <w:tc>
          <w:tcPr>
            <w:tcW w:w="1525" w:type="dxa"/>
          </w:tcPr>
          <w:p w14:paraId="3F66BA26" w14:textId="77777777" w:rsidR="00A37C5C" w:rsidRPr="00B6260A" w:rsidRDefault="00A37C5C" w:rsidP="00B6260A">
            <w:pPr>
              <w:rPr>
                <w:rFonts w:ascii="Aptos" w:eastAsia="Calibri" w:hAnsi="Aptos"/>
                <w:sz w:val="22"/>
                <w:szCs w:val="22"/>
              </w:rPr>
            </w:pPr>
          </w:p>
        </w:tc>
      </w:tr>
      <w:tr w:rsidR="00A37C5C" w:rsidRPr="00B6260A" w14:paraId="3EA45EBC" w14:textId="77777777" w:rsidTr="00B6260A">
        <w:tc>
          <w:tcPr>
            <w:tcW w:w="7825" w:type="dxa"/>
          </w:tcPr>
          <w:p w14:paraId="180AC2C5" w14:textId="77777777" w:rsidR="00A37C5C" w:rsidRPr="00B6260A" w:rsidRDefault="00A37C5C" w:rsidP="00B6260A">
            <w:pPr>
              <w:rPr>
                <w:rFonts w:ascii="Aptos" w:eastAsia="Calibri" w:hAnsi="Aptos"/>
                <w:sz w:val="22"/>
                <w:szCs w:val="22"/>
              </w:rPr>
            </w:pPr>
            <w:r w:rsidRPr="00B6260A">
              <w:rPr>
                <w:rFonts w:ascii="Aptos" w:eastAsia="Calibri" w:hAnsi="Aptos"/>
                <w:sz w:val="22"/>
                <w:szCs w:val="22"/>
              </w:rPr>
              <w:t xml:space="preserve">The resident obtained </w:t>
            </w:r>
            <w:r w:rsidRPr="00B6260A">
              <w:rPr>
                <w:rFonts w:ascii="Aptos" w:eastAsia="Calibri" w:hAnsi="Aptos"/>
                <w:b/>
                <w:bCs/>
                <w:sz w:val="22"/>
                <w:szCs w:val="22"/>
              </w:rPr>
              <w:t>New York State licensure within 120 days</w:t>
            </w:r>
            <w:r w:rsidRPr="00B6260A">
              <w:rPr>
                <w:rFonts w:ascii="Aptos" w:eastAsia="Calibri" w:hAnsi="Aptos"/>
                <w:sz w:val="22"/>
                <w:szCs w:val="22"/>
              </w:rPr>
              <w:t xml:space="preserve"> of the start of the residency program. Alternately, the resident completed an extended training program such that 2/3 of the residency was completed as a licensed pharmacist (add comments below).</w:t>
            </w:r>
          </w:p>
          <w:p w14:paraId="6FDEB955" w14:textId="77777777" w:rsidR="00A37C5C" w:rsidRPr="00B6260A" w:rsidRDefault="00A37C5C" w:rsidP="00B6260A">
            <w:pPr>
              <w:rPr>
                <w:rFonts w:ascii="Aptos" w:eastAsia="Calibri" w:hAnsi="Aptos"/>
                <w:sz w:val="22"/>
                <w:szCs w:val="22"/>
              </w:rPr>
            </w:pPr>
          </w:p>
          <w:p w14:paraId="4E78F3CE" w14:textId="77777777" w:rsidR="00A37C5C" w:rsidRPr="00B6260A" w:rsidRDefault="00A37C5C" w:rsidP="00B6260A">
            <w:pPr>
              <w:rPr>
                <w:rFonts w:ascii="Aptos" w:eastAsia="Calibri" w:hAnsi="Aptos"/>
                <w:b/>
                <w:bCs/>
                <w:sz w:val="22"/>
                <w:szCs w:val="22"/>
              </w:rPr>
            </w:pPr>
            <w:r w:rsidRPr="00B6260A">
              <w:rPr>
                <w:rFonts w:ascii="Aptos" w:eastAsia="Calibri" w:hAnsi="Aptos"/>
                <w:b/>
                <w:bCs/>
                <w:sz w:val="22"/>
                <w:szCs w:val="22"/>
              </w:rPr>
              <w:t xml:space="preserve">Comments: </w:t>
            </w:r>
          </w:p>
          <w:p w14:paraId="112DFE7B" w14:textId="77777777" w:rsidR="00A37C5C" w:rsidRPr="00B6260A" w:rsidRDefault="00A37C5C" w:rsidP="00B6260A">
            <w:pPr>
              <w:rPr>
                <w:rFonts w:ascii="Aptos" w:eastAsia="Calibri" w:hAnsi="Aptos"/>
                <w:sz w:val="22"/>
                <w:szCs w:val="22"/>
              </w:rPr>
            </w:pPr>
          </w:p>
          <w:p w14:paraId="2C886397" w14:textId="77777777" w:rsidR="00A37C5C" w:rsidRPr="00B6260A" w:rsidRDefault="00A37C5C" w:rsidP="00B6260A">
            <w:pPr>
              <w:rPr>
                <w:rFonts w:ascii="Aptos" w:eastAsia="Calibri" w:hAnsi="Aptos"/>
                <w:sz w:val="22"/>
                <w:szCs w:val="22"/>
              </w:rPr>
            </w:pPr>
          </w:p>
        </w:tc>
        <w:tc>
          <w:tcPr>
            <w:tcW w:w="1525" w:type="dxa"/>
          </w:tcPr>
          <w:p w14:paraId="07616676" w14:textId="77777777" w:rsidR="00A37C5C" w:rsidRPr="00B6260A" w:rsidRDefault="00A37C5C" w:rsidP="00B6260A">
            <w:pPr>
              <w:rPr>
                <w:rFonts w:ascii="Aptos" w:eastAsia="Calibri" w:hAnsi="Aptos"/>
                <w:sz w:val="22"/>
                <w:szCs w:val="22"/>
              </w:rPr>
            </w:pPr>
          </w:p>
        </w:tc>
      </w:tr>
      <w:tr w:rsidR="00A37C5C" w:rsidRPr="00B6260A" w14:paraId="66D51C8A" w14:textId="77777777" w:rsidTr="00B6260A">
        <w:tc>
          <w:tcPr>
            <w:tcW w:w="7825" w:type="dxa"/>
          </w:tcPr>
          <w:p w14:paraId="42D33008" w14:textId="77777777" w:rsidR="00A37C5C" w:rsidRPr="00B6260A" w:rsidRDefault="00A37C5C" w:rsidP="00B6260A">
            <w:pPr>
              <w:rPr>
                <w:rFonts w:ascii="Aptos" w:eastAsia="Calibri" w:hAnsi="Aptos"/>
                <w:sz w:val="22"/>
                <w:szCs w:val="22"/>
              </w:rPr>
            </w:pPr>
            <w:r w:rsidRPr="00B6260A">
              <w:rPr>
                <w:rFonts w:ascii="Aptos" w:eastAsia="Calibri" w:hAnsi="Aptos"/>
                <w:sz w:val="22"/>
                <w:szCs w:val="22"/>
              </w:rPr>
              <w:t xml:space="preserve">The resident has </w:t>
            </w:r>
            <w:proofErr w:type="gramStart"/>
            <w:r w:rsidRPr="00B6260A">
              <w:rPr>
                <w:rFonts w:ascii="Aptos" w:eastAsia="Calibri" w:hAnsi="Aptos"/>
                <w:b/>
                <w:bCs/>
                <w:sz w:val="22"/>
                <w:szCs w:val="22"/>
              </w:rPr>
              <w:t>completed</w:t>
            </w:r>
            <w:proofErr w:type="gramEnd"/>
            <w:r w:rsidRPr="00B6260A">
              <w:rPr>
                <w:rFonts w:ascii="Aptos" w:eastAsia="Calibri" w:hAnsi="Aptos"/>
                <w:b/>
                <w:bCs/>
                <w:sz w:val="22"/>
                <w:szCs w:val="22"/>
              </w:rPr>
              <w:t xml:space="preserve"> learning experiences</w:t>
            </w:r>
            <w:r w:rsidRPr="00B6260A">
              <w:rPr>
                <w:rFonts w:ascii="Aptos" w:eastAsia="Calibri" w:hAnsi="Aptos"/>
                <w:sz w:val="22"/>
                <w:szCs w:val="22"/>
              </w:rPr>
              <w:t xml:space="preserve"> and meets the following conditions: </w:t>
            </w:r>
          </w:p>
          <w:p w14:paraId="3AE685AA" w14:textId="77777777" w:rsidR="00A37C5C" w:rsidRPr="00B6260A" w:rsidRDefault="00A37C5C" w:rsidP="007B2191">
            <w:pPr>
              <w:pStyle w:val="ListParagraph"/>
              <w:numPr>
                <w:ilvl w:val="0"/>
                <w:numId w:val="39"/>
              </w:numPr>
              <w:contextualSpacing/>
              <w:rPr>
                <w:rFonts w:ascii="Aptos" w:eastAsia="Calibri" w:hAnsi="Aptos"/>
                <w:sz w:val="22"/>
                <w:szCs w:val="22"/>
              </w:rPr>
            </w:pPr>
            <w:r w:rsidRPr="00B6260A">
              <w:rPr>
                <w:rFonts w:ascii="Aptos" w:eastAsia="Calibri" w:hAnsi="Aptos"/>
                <w:sz w:val="22"/>
                <w:szCs w:val="22"/>
              </w:rPr>
              <w:t>“Achieved for Residency (ACHR)” attained in 100% of patient care objectives (R1)</w:t>
            </w:r>
          </w:p>
          <w:p w14:paraId="38A28DAB" w14:textId="77777777" w:rsidR="00A37C5C" w:rsidRPr="00B6260A" w:rsidRDefault="00A37C5C" w:rsidP="007B2191">
            <w:pPr>
              <w:pStyle w:val="ListParagraph"/>
              <w:numPr>
                <w:ilvl w:val="0"/>
                <w:numId w:val="39"/>
              </w:numPr>
              <w:contextualSpacing/>
              <w:rPr>
                <w:rFonts w:ascii="Aptos" w:eastAsia="Calibri" w:hAnsi="Aptos"/>
                <w:sz w:val="22"/>
                <w:szCs w:val="22"/>
              </w:rPr>
            </w:pPr>
            <w:r w:rsidRPr="00B6260A">
              <w:rPr>
                <w:rFonts w:ascii="Aptos" w:eastAsia="Calibri" w:hAnsi="Aptos"/>
                <w:sz w:val="22"/>
                <w:szCs w:val="22"/>
              </w:rPr>
              <w:t>“Achieved for Residency (ACHR)” attained in 85% or more of non-patient care objectives</w:t>
            </w:r>
          </w:p>
          <w:p w14:paraId="4F21BAD4" w14:textId="77777777" w:rsidR="00A37C5C" w:rsidRPr="00B6260A" w:rsidRDefault="00A37C5C" w:rsidP="007B2191">
            <w:pPr>
              <w:pStyle w:val="ListParagraph"/>
              <w:numPr>
                <w:ilvl w:val="0"/>
                <w:numId w:val="39"/>
              </w:numPr>
              <w:contextualSpacing/>
              <w:rPr>
                <w:rFonts w:ascii="Aptos" w:eastAsia="Calibri" w:hAnsi="Aptos"/>
                <w:sz w:val="22"/>
                <w:szCs w:val="22"/>
              </w:rPr>
            </w:pPr>
            <w:r w:rsidRPr="00B6260A">
              <w:rPr>
                <w:rFonts w:ascii="Aptos" w:eastAsia="Calibri" w:hAnsi="Aptos"/>
                <w:sz w:val="22"/>
                <w:szCs w:val="22"/>
              </w:rPr>
              <w:t>No objectives are rated as “Needs Improvement (NI)” on the final evaluation</w:t>
            </w:r>
          </w:p>
        </w:tc>
        <w:tc>
          <w:tcPr>
            <w:tcW w:w="1525" w:type="dxa"/>
          </w:tcPr>
          <w:p w14:paraId="5C092B75" w14:textId="77777777" w:rsidR="00A37C5C" w:rsidRPr="00B6260A" w:rsidRDefault="00A37C5C" w:rsidP="00B6260A">
            <w:pPr>
              <w:rPr>
                <w:rFonts w:ascii="Aptos" w:eastAsia="Calibri" w:hAnsi="Aptos"/>
                <w:sz w:val="22"/>
                <w:szCs w:val="22"/>
              </w:rPr>
            </w:pPr>
          </w:p>
        </w:tc>
      </w:tr>
      <w:tr w:rsidR="00A37C5C" w:rsidRPr="00B6260A" w14:paraId="7F6B5550" w14:textId="77777777" w:rsidTr="00B6260A">
        <w:tc>
          <w:tcPr>
            <w:tcW w:w="7825" w:type="dxa"/>
          </w:tcPr>
          <w:p w14:paraId="18B4CFB3" w14:textId="77777777" w:rsidR="00A37C5C" w:rsidRPr="00B6260A" w:rsidRDefault="00A37C5C" w:rsidP="00B6260A">
            <w:pPr>
              <w:rPr>
                <w:rFonts w:ascii="Aptos" w:eastAsia="Calibri" w:hAnsi="Aptos"/>
                <w:sz w:val="22"/>
                <w:szCs w:val="22"/>
              </w:rPr>
            </w:pPr>
            <w:r w:rsidRPr="00B6260A">
              <w:rPr>
                <w:rFonts w:ascii="Aptos" w:eastAsia="Calibri" w:hAnsi="Aptos"/>
                <w:sz w:val="22"/>
                <w:szCs w:val="22"/>
              </w:rPr>
              <w:t xml:space="preserve">The </w:t>
            </w:r>
            <w:proofErr w:type="gramStart"/>
            <w:r w:rsidRPr="00B6260A">
              <w:rPr>
                <w:rFonts w:ascii="Aptos" w:eastAsia="Calibri" w:hAnsi="Aptos"/>
                <w:sz w:val="22"/>
                <w:szCs w:val="22"/>
              </w:rPr>
              <w:t>resident has</w:t>
            </w:r>
            <w:proofErr w:type="gramEnd"/>
            <w:r w:rsidRPr="00B6260A">
              <w:rPr>
                <w:rFonts w:ascii="Aptos" w:eastAsia="Calibri" w:hAnsi="Aptos"/>
                <w:sz w:val="22"/>
                <w:szCs w:val="22"/>
              </w:rPr>
              <w:t xml:space="preserve"> satisfied requirements of the </w:t>
            </w:r>
            <w:r w:rsidRPr="00B6260A">
              <w:rPr>
                <w:rFonts w:ascii="Aptos" w:eastAsia="Calibri" w:hAnsi="Aptos"/>
                <w:b/>
                <w:bCs/>
                <w:sz w:val="22"/>
                <w:szCs w:val="22"/>
              </w:rPr>
              <w:t>UB SPPS Advanced Academic Teaching Certificate</w:t>
            </w:r>
            <w:r w:rsidRPr="00B6260A">
              <w:rPr>
                <w:rFonts w:ascii="Aptos" w:eastAsia="Calibri" w:hAnsi="Aptos"/>
                <w:sz w:val="22"/>
                <w:szCs w:val="22"/>
              </w:rPr>
              <w:t>:</w:t>
            </w:r>
          </w:p>
          <w:p w14:paraId="6B90B947" w14:textId="77777777" w:rsidR="00A37C5C" w:rsidRPr="00B6260A" w:rsidRDefault="00A37C5C" w:rsidP="007B2191">
            <w:pPr>
              <w:pStyle w:val="ListParagraph"/>
              <w:numPr>
                <w:ilvl w:val="0"/>
                <w:numId w:val="40"/>
              </w:numPr>
              <w:contextualSpacing/>
              <w:rPr>
                <w:rFonts w:ascii="Aptos" w:eastAsia="Calibri" w:hAnsi="Aptos"/>
                <w:sz w:val="22"/>
                <w:szCs w:val="22"/>
              </w:rPr>
            </w:pPr>
            <w:r w:rsidRPr="00B6260A">
              <w:rPr>
                <w:rFonts w:ascii="Aptos" w:eastAsia="Calibri" w:hAnsi="Aptos"/>
                <w:sz w:val="22"/>
                <w:szCs w:val="22"/>
              </w:rPr>
              <w:t>Attendance at summer seminars</w:t>
            </w:r>
          </w:p>
          <w:p w14:paraId="2A20BBED" w14:textId="77777777" w:rsidR="00A37C5C" w:rsidRPr="00B6260A" w:rsidRDefault="00A37C5C" w:rsidP="007B2191">
            <w:pPr>
              <w:pStyle w:val="ListParagraph"/>
              <w:numPr>
                <w:ilvl w:val="0"/>
                <w:numId w:val="40"/>
              </w:numPr>
              <w:contextualSpacing/>
              <w:rPr>
                <w:rFonts w:ascii="Aptos" w:eastAsia="Calibri" w:hAnsi="Aptos"/>
                <w:sz w:val="22"/>
                <w:szCs w:val="22"/>
              </w:rPr>
            </w:pPr>
            <w:r w:rsidRPr="00B6260A">
              <w:rPr>
                <w:rFonts w:ascii="Aptos" w:eastAsia="Calibri" w:hAnsi="Aptos"/>
                <w:sz w:val="22"/>
                <w:szCs w:val="22"/>
              </w:rPr>
              <w:t>Preparation of statement of teaching philosophy</w:t>
            </w:r>
          </w:p>
          <w:p w14:paraId="44D63290" w14:textId="77777777" w:rsidR="00A37C5C" w:rsidRPr="00B6260A" w:rsidRDefault="00A37C5C" w:rsidP="007B2191">
            <w:pPr>
              <w:pStyle w:val="ListParagraph"/>
              <w:numPr>
                <w:ilvl w:val="0"/>
                <w:numId w:val="40"/>
              </w:numPr>
              <w:contextualSpacing/>
              <w:rPr>
                <w:rFonts w:ascii="Aptos" w:eastAsia="Calibri" w:hAnsi="Aptos"/>
                <w:sz w:val="22"/>
                <w:szCs w:val="22"/>
              </w:rPr>
            </w:pPr>
            <w:r w:rsidRPr="00B6260A">
              <w:rPr>
                <w:rFonts w:ascii="Aptos" w:eastAsia="Calibri" w:hAnsi="Aptos"/>
                <w:sz w:val="22"/>
                <w:szCs w:val="22"/>
              </w:rPr>
              <w:t>Participation in assigned small group teaching activity</w:t>
            </w:r>
          </w:p>
          <w:p w14:paraId="685E9261" w14:textId="77777777" w:rsidR="00A37C5C" w:rsidRPr="00B6260A" w:rsidRDefault="00A37C5C" w:rsidP="007B2191">
            <w:pPr>
              <w:pStyle w:val="ListParagraph"/>
              <w:numPr>
                <w:ilvl w:val="0"/>
                <w:numId w:val="40"/>
              </w:numPr>
              <w:contextualSpacing/>
              <w:rPr>
                <w:rFonts w:ascii="Aptos" w:eastAsia="Calibri" w:hAnsi="Aptos"/>
                <w:sz w:val="22"/>
                <w:szCs w:val="22"/>
              </w:rPr>
            </w:pPr>
            <w:r w:rsidRPr="00B6260A">
              <w:rPr>
                <w:rFonts w:ascii="Aptos" w:eastAsia="Calibri" w:hAnsi="Aptos"/>
                <w:sz w:val="22"/>
                <w:szCs w:val="22"/>
              </w:rPr>
              <w:t>Serve as lead preceptor during (1) IPPE or APPE module</w:t>
            </w:r>
          </w:p>
          <w:p w14:paraId="0F228BCD" w14:textId="77777777" w:rsidR="00A37C5C" w:rsidRPr="00B6260A" w:rsidRDefault="00A37C5C" w:rsidP="007B2191">
            <w:pPr>
              <w:pStyle w:val="ListParagraph"/>
              <w:numPr>
                <w:ilvl w:val="0"/>
                <w:numId w:val="40"/>
              </w:numPr>
              <w:contextualSpacing/>
              <w:rPr>
                <w:rFonts w:ascii="Aptos" w:eastAsia="Calibri" w:hAnsi="Aptos"/>
                <w:sz w:val="22"/>
                <w:szCs w:val="22"/>
              </w:rPr>
            </w:pPr>
            <w:r w:rsidRPr="00CE5AB0">
              <w:rPr>
                <w:rFonts w:ascii="Aptos" w:eastAsia="Calibri" w:hAnsi="Aptos"/>
                <w:b/>
                <w:bCs/>
                <w:color w:val="ED0000"/>
                <w:sz w:val="22"/>
                <w:szCs w:val="22"/>
              </w:rPr>
              <w:t>Deliverable:</w:t>
            </w:r>
            <w:r w:rsidRPr="00CE5AB0">
              <w:rPr>
                <w:rFonts w:ascii="Aptos" w:eastAsia="Calibri" w:hAnsi="Aptos"/>
                <w:color w:val="ED0000"/>
                <w:sz w:val="22"/>
                <w:szCs w:val="22"/>
              </w:rPr>
              <w:t xml:space="preserve"> </w:t>
            </w:r>
            <w:r w:rsidRPr="00B6260A">
              <w:rPr>
                <w:rFonts w:ascii="Aptos" w:eastAsia="Calibri" w:hAnsi="Aptos"/>
                <w:sz w:val="22"/>
                <w:szCs w:val="22"/>
              </w:rPr>
              <w:t>Prepare and deliver one (1) large group teaching activity</w:t>
            </w:r>
          </w:p>
          <w:p w14:paraId="3B59F4EA" w14:textId="77777777" w:rsidR="00A37C5C" w:rsidRPr="00B6260A" w:rsidRDefault="00A37C5C" w:rsidP="007B2191">
            <w:pPr>
              <w:pStyle w:val="ListParagraph"/>
              <w:numPr>
                <w:ilvl w:val="0"/>
                <w:numId w:val="40"/>
              </w:numPr>
              <w:contextualSpacing/>
              <w:rPr>
                <w:rFonts w:ascii="Aptos" w:eastAsia="Calibri" w:hAnsi="Aptos"/>
                <w:sz w:val="22"/>
                <w:szCs w:val="22"/>
              </w:rPr>
            </w:pPr>
            <w:r w:rsidRPr="00CE5AB0">
              <w:rPr>
                <w:rFonts w:ascii="Aptos" w:eastAsia="Calibri" w:hAnsi="Aptos"/>
                <w:b/>
                <w:bCs/>
                <w:color w:val="ED0000"/>
                <w:sz w:val="22"/>
                <w:szCs w:val="22"/>
              </w:rPr>
              <w:t>Deliverable:</w:t>
            </w:r>
            <w:r w:rsidRPr="00CE5AB0">
              <w:rPr>
                <w:rFonts w:ascii="Aptos" w:eastAsia="Calibri" w:hAnsi="Aptos"/>
                <w:color w:val="ED0000"/>
                <w:sz w:val="22"/>
                <w:szCs w:val="22"/>
              </w:rPr>
              <w:t xml:space="preserve"> </w:t>
            </w:r>
            <w:r w:rsidRPr="00B6260A">
              <w:rPr>
                <w:rFonts w:ascii="Aptos" w:eastAsia="Calibri" w:hAnsi="Aptos"/>
                <w:sz w:val="22"/>
                <w:szCs w:val="22"/>
              </w:rPr>
              <w:t>Prepare and deliver one (1) ACPE-accredited continuing pharmacy education program</w:t>
            </w:r>
          </w:p>
          <w:p w14:paraId="05158CC1" w14:textId="77777777" w:rsidR="00A37C5C" w:rsidRPr="00B6260A" w:rsidRDefault="00A37C5C" w:rsidP="00B6260A">
            <w:pPr>
              <w:rPr>
                <w:rFonts w:ascii="Aptos" w:eastAsia="Calibri" w:hAnsi="Aptos"/>
                <w:sz w:val="22"/>
                <w:szCs w:val="22"/>
              </w:rPr>
            </w:pPr>
          </w:p>
        </w:tc>
        <w:tc>
          <w:tcPr>
            <w:tcW w:w="1525" w:type="dxa"/>
          </w:tcPr>
          <w:p w14:paraId="26C57020" w14:textId="77777777" w:rsidR="00A37C5C" w:rsidRPr="00B6260A" w:rsidRDefault="00A37C5C" w:rsidP="00B6260A">
            <w:pPr>
              <w:rPr>
                <w:rFonts w:ascii="Aptos" w:eastAsia="Calibri" w:hAnsi="Aptos"/>
                <w:sz w:val="22"/>
                <w:szCs w:val="22"/>
              </w:rPr>
            </w:pPr>
          </w:p>
        </w:tc>
      </w:tr>
      <w:tr w:rsidR="00A37C5C" w:rsidRPr="00B6260A" w14:paraId="5B76471C" w14:textId="77777777" w:rsidTr="00B6260A">
        <w:tc>
          <w:tcPr>
            <w:tcW w:w="7825" w:type="dxa"/>
          </w:tcPr>
          <w:p w14:paraId="53B4C829" w14:textId="77777777" w:rsidR="00A37C5C" w:rsidRPr="00B6260A" w:rsidRDefault="00A37C5C" w:rsidP="00B6260A">
            <w:pPr>
              <w:rPr>
                <w:rFonts w:ascii="Aptos" w:eastAsia="Calibri" w:hAnsi="Aptos"/>
                <w:b/>
                <w:bCs/>
                <w:sz w:val="22"/>
                <w:szCs w:val="22"/>
              </w:rPr>
            </w:pPr>
            <w:r w:rsidRPr="00B6260A">
              <w:rPr>
                <w:rFonts w:ascii="Aptos" w:eastAsia="Calibri" w:hAnsi="Aptos"/>
                <w:sz w:val="22"/>
                <w:szCs w:val="22"/>
              </w:rPr>
              <w:t xml:space="preserve">The resident has completed at least two (2) </w:t>
            </w:r>
            <w:r w:rsidRPr="00B6260A">
              <w:rPr>
                <w:rFonts w:ascii="Aptos" w:eastAsia="Calibri" w:hAnsi="Aptos"/>
                <w:b/>
                <w:bCs/>
                <w:sz w:val="22"/>
                <w:szCs w:val="22"/>
              </w:rPr>
              <w:t>pharmacy projects</w:t>
            </w:r>
          </w:p>
          <w:p w14:paraId="596FAE86" w14:textId="77777777" w:rsidR="00A37C5C" w:rsidRPr="00B6260A" w:rsidRDefault="00A37C5C" w:rsidP="00B6260A">
            <w:pPr>
              <w:rPr>
                <w:rFonts w:ascii="Aptos" w:eastAsia="Calibri" w:hAnsi="Aptos"/>
                <w:i/>
                <w:iCs/>
                <w:sz w:val="22"/>
                <w:szCs w:val="22"/>
              </w:rPr>
            </w:pPr>
          </w:p>
        </w:tc>
        <w:tc>
          <w:tcPr>
            <w:tcW w:w="1525" w:type="dxa"/>
          </w:tcPr>
          <w:p w14:paraId="2C873E85" w14:textId="77777777" w:rsidR="00A37C5C" w:rsidRPr="00B6260A" w:rsidRDefault="00A37C5C" w:rsidP="00B6260A">
            <w:pPr>
              <w:rPr>
                <w:rFonts w:ascii="Aptos" w:eastAsia="Calibri" w:hAnsi="Aptos"/>
                <w:sz w:val="22"/>
                <w:szCs w:val="22"/>
              </w:rPr>
            </w:pPr>
          </w:p>
        </w:tc>
      </w:tr>
      <w:tr w:rsidR="00A37C5C" w:rsidRPr="00B6260A" w14:paraId="0F4D20AC" w14:textId="77777777" w:rsidTr="00B6260A">
        <w:tc>
          <w:tcPr>
            <w:tcW w:w="7825" w:type="dxa"/>
          </w:tcPr>
          <w:p w14:paraId="6392F25C" w14:textId="77777777" w:rsidR="00A37C5C" w:rsidRPr="00B6260A" w:rsidRDefault="00A37C5C" w:rsidP="00B6260A">
            <w:pPr>
              <w:rPr>
                <w:rFonts w:ascii="Aptos" w:eastAsia="Calibri" w:hAnsi="Aptos"/>
                <w:sz w:val="22"/>
                <w:szCs w:val="22"/>
              </w:rPr>
            </w:pPr>
            <w:r w:rsidRPr="00CE5AB0">
              <w:rPr>
                <w:rFonts w:ascii="Aptos" w:eastAsia="Calibri" w:hAnsi="Aptos"/>
                <w:b/>
                <w:bCs/>
                <w:color w:val="ED0000"/>
                <w:sz w:val="22"/>
                <w:szCs w:val="22"/>
              </w:rPr>
              <w:t>Deliverable:</w:t>
            </w:r>
            <w:r w:rsidRPr="00CE5AB0">
              <w:rPr>
                <w:rFonts w:ascii="Aptos" w:eastAsia="Calibri" w:hAnsi="Aptos"/>
                <w:color w:val="ED0000"/>
                <w:sz w:val="22"/>
                <w:szCs w:val="22"/>
              </w:rPr>
              <w:t xml:space="preserve"> </w:t>
            </w:r>
            <w:r w:rsidRPr="00B6260A">
              <w:rPr>
                <w:rFonts w:ascii="Aptos" w:eastAsia="Calibri" w:hAnsi="Aptos"/>
                <w:sz w:val="22"/>
                <w:szCs w:val="22"/>
              </w:rPr>
              <w:t xml:space="preserve">The resident has completed a </w:t>
            </w:r>
            <w:r w:rsidRPr="00B6260A">
              <w:rPr>
                <w:rFonts w:ascii="Aptos" w:eastAsia="Calibri" w:hAnsi="Aptos"/>
                <w:b/>
                <w:bCs/>
                <w:sz w:val="22"/>
                <w:szCs w:val="22"/>
              </w:rPr>
              <w:t>project plan</w:t>
            </w:r>
            <w:r w:rsidRPr="00B6260A">
              <w:rPr>
                <w:rFonts w:ascii="Aptos" w:eastAsia="Calibri" w:hAnsi="Aptos"/>
                <w:sz w:val="22"/>
                <w:szCs w:val="22"/>
              </w:rPr>
              <w:t xml:space="preserve"> </w:t>
            </w:r>
          </w:p>
          <w:p w14:paraId="1768908F" w14:textId="77777777" w:rsidR="00A37C5C" w:rsidRPr="00B6260A" w:rsidRDefault="00A37C5C" w:rsidP="00B6260A">
            <w:pPr>
              <w:rPr>
                <w:rFonts w:ascii="Aptos" w:eastAsia="Calibri" w:hAnsi="Aptos"/>
                <w:b/>
                <w:bCs/>
                <w:sz w:val="22"/>
                <w:szCs w:val="22"/>
              </w:rPr>
            </w:pPr>
          </w:p>
        </w:tc>
        <w:tc>
          <w:tcPr>
            <w:tcW w:w="1525" w:type="dxa"/>
          </w:tcPr>
          <w:p w14:paraId="217E8F53" w14:textId="77777777" w:rsidR="00A37C5C" w:rsidRPr="00B6260A" w:rsidRDefault="00A37C5C" w:rsidP="00B6260A">
            <w:pPr>
              <w:rPr>
                <w:rFonts w:ascii="Aptos" w:eastAsia="Calibri" w:hAnsi="Aptos"/>
                <w:sz w:val="22"/>
                <w:szCs w:val="22"/>
              </w:rPr>
            </w:pPr>
          </w:p>
        </w:tc>
      </w:tr>
      <w:tr w:rsidR="00A37C5C" w:rsidRPr="00B6260A" w14:paraId="2ABB4ED7" w14:textId="77777777" w:rsidTr="00B6260A">
        <w:tc>
          <w:tcPr>
            <w:tcW w:w="7825" w:type="dxa"/>
          </w:tcPr>
          <w:p w14:paraId="1CEB1ED5" w14:textId="77777777" w:rsidR="00A37C5C" w:rsidRPr="00B6260A" w:rsidRDefault="00A37C5C" w:rsidP="00B6260A">
            <w:pPr>
              <w:rPr>
                <w:rFonts w:ascii="Aptos" w:eastAsia="Calibri" w:hAnsi="Aptos"/>
                <w:sz w:val="22"/>
                <w:szCs w:val="22"/>
              </w:rPr>
            </w:pPr>
            <w:r w:rsidRPr="00CE5AB0">
              <w:rPr>
                <w:rFonts w:ascii="Aptos" w:eastAsia="Calibri" w:hAnsi="Aptos"/>
                <w:b/>
                <w:bCs/>
                <w:color w:val="ED0000"/>
                <w:sz w:val="22"/>
                <w:szCs w:val="22"/>
              </w:rPr>
              <w:t>Deliverable:</w:t>
            </w:r>
            <w:r w:rsidRPr="00B6260A">
              <w:rPr>
                <w:rFonts w:ascii="Aptos" w:eastAsia="Calibri" w:hAnsi="Aptos"/>
                <w:sz w:val="22"/>
                <w:szCs w:val="22"/>
              </w:rPr>
              <w:t xml:space="preserve"> The resident has completed a </w:t>
            </w:r>
            <w:r w:rsidRPr="00B6260A">
              <w:rPr>
                <w:rFonts w:ascii="Aptos" w:eastAsia="Calibri" w:hAnsi="Aptos"/>
                <w:b/>
                <w:bCs/>
                <w:sz w:val="22"/>
                <w:szCs w:val="22"/>
              </w:rPr>
              <w:t>project report</w:t>
            </w:r>
            <w:r w:rsidRPr="00B6260A">
              <w:rPr>
                <w:rFonts w:ascii="Aptos" w:eastAsia="Calibri" w:hAnsi="Aptos"/>
                <w:sz w:val="22"/>
                <w:szCs w:val="22"/>
              </w:rPr>
              <w:t xml:space="preserve"> for at least (2) projects. The project report may be:</w:t>
            </w:r>
          </w:p>
          <w:p w14:paraId="030A9BA3" w14:textId="77777777" w:rsidR="00A37C5C" w:rsidRPr="00B6260A" w:rsidRDefault="00A37C5C" w:rsidP="007B2191">
            <w:pPr>
              <w:pStyle w:val="ListParagraph"/>
              <w:numPr>
                <w:ilvl w:val="0"/>
                <w:numId w:val="41"/>
              </w:numPr>
              <w:contextualSpacing/>
              <w:rPr>
                <w:rFonts w:ascii="Aptos" w:eastAsia="Calibri" w:hAnsi="Aptos"/>
                <w:sz w:val="22"/>
                <w:szCs w:val="22"/>
              </w:rPr>
            </w:pPr>
            <w:r w:rsidRPr="00B6260A">
              <w:rPr>
                <w:rFonts w:ascii="Aptos" w:eastAsia="Calibri" w:hAnsi="Aptos"/>
                <w:sz w:val="22"/>
                <w:szCs w:val="22"/>
              </w:rPr>
              <w:t xml:space="preserve">Platform style or poster presentation to an external audience, </w:t>
            </w:r>
            <w:r w:rsidRPr="00B6260A">
              <w:rPr>
                <w:rFonts w:ascii="Aptos" w:eastAsia="Calibri" w:hAnsi="Aptos"/>
                <w:sz w:val="22"/>
                <w:szCs w:val="22"/>
                <w:u w:val="single"/>
              </w:rPr>
              <w:t>or</w:t>
            </w:r>
          </w:p>
          <w:p w14:paraId="49016FEA" w14:textId="77777777" w:rsidR="00A37C5C" w:rsidRPr="00B6260A" w:rsidRDefault="00A37C5C" w:rsidP="007B2191">
            <w:pPr>
              <w:pStyle w:val="ListParagraph"/>
              <w:numPr>
                <w:ilvl w:val="0"/>
                <w:numId w:val="41"/>
              </w:numPr>
              <w:contextualSpacing/>
              <w:rPr>
                <w:rFonts w:ascii="Aptos" w:eastAsia="Calibri" w:hAnsi="Aptos"/>
                <w:sz w:val="22"/>
                <w:szCs w:val="22"/>
              </w:rPr>
            </w:pPr>
            <w:r w:rsidRPr="00B6260A">
              <w:rPr>
                <w:rFonts w:ascii="Aptos" w:eastAsia="Calibri" w:hAnsi="Aptos"/>
                <w:sz w:val="22"/>
                <w:szCs w:val="22"/>
              </w:rPr>
              <w:lastRenderedPageBreak/>
              <w:t>Written report (e.g., manuscript or formal written report suitable for invested parties). Final manuscript of the residency project submitted must include:</w:t>
            </w:r>
          </w:p>
          <w:p w14:paraId="572F4A96" w14:textId="77777777" w:rsidR="00A37C5C" w:rsidRPr="00B6260A" w:rsidRDefault="00A37C5C" w:rsidP="007B2191">
            <w:pPr>
              <w:pStyle w:val="ListParagraph"/>
              <w:numPr>
                <w:ilvl w:val="0"/>
                <w:numId w:val="42"/>
              </w:numPr>
              <w:contextualSpacing/>
              <w:rPr>
                <w:rFonts w:ascii="Aptos" w:eastAsia="Calibri" w:hAnsi="Aptos"/>
                <w:sz w:val="22"/>
                <w:szCs w:val="22"/>
              </w:rPr>
            </w:pPr>
            <w:r w:rsidRPr="00B6260A">
              <w:rPr>
                <w:rFonts w:ascii="Aptos" w:eastAsia="Calibri" w:hAnsi="Aptos"/>
                <w:sz w:val="22"/>
                <w:szCs w:val="22"/>
              </w:rPr>
              <w:t xml:space="preserve">One round of edits based on feedback from the RPD. </w:t>
            </w:r>
          </w:p>
          <w:p w14:paraId="4C4D4085" w14:textId="77777777" w:rsidR="00A37C5C" w:rsidRPr="00B6260A" w:rsidRDefault="00A37C5C" w:rsidP="007B2191">
            <w:pPr>
              <w:pStyle w:val="ListParagraph"/>
              <w:numPr>
                <w:ilvl w:val="0"/>
                <w:numId w:val="42"/>
              </w:numPr>
              <w:contextualSpacing/>
              <w:rPr>
                <w:rFonts w:ascii="Aptos" w:eastAsia="Calibri" w:hAnsi="Aptos"/>
                <w:sz w:val="22"/>
                <w:szCs w:val="22"/>
              </w:rPr>
            </w:pPr>
            <w:r w:rsidRPr="00B6260A">
              <w:rPr>
                <w:rFonts w:ascii="Aptos" w:eastAsia="Calibri" w:hAnsi="Aptos"/>
                <w:sz w:val="22"/>
                <w:szCs w:val="22"/>
              </w:rPr>
              <w:t>Formatted to a specific journal agreed upon by authors.</w:t>
            </w:r>
          </w:p>
          <w:p w14:paraId="4AB11AF6" w14:textId="77777777" w:rsidR="00A37C5C" w:rsidRPr="00B6260A" w:rsidRDefault="00A37C5C" w:rsidP="007B2191">
            <w:pPr>
              <w:pStyle w:val="ListParagraph"/>
              <w:numPr>
                <w:ilvl w:val="0"/>
                <w:numId w:val="42"/>
              </w:numPr>
              <w:contextualSpacing/>
              <w:rPr>
                <w:rFonts w:ascii="Aptos" w:eastAsia="Calibri" w:hAnsi="Aptos"/>
                <w:sz w:val="22"/>
                <w:szCs w:val="22"/>
              </w:rPr>
            </w:pPr>
            <w:r w:rsidRPr="00B6260A">
              <w:rPr>
                <w:rFonts w:ascii="Aptos" w:eastAsia="Calibri" w:hAnsi="Aptos"/>
                <w:sz w:val="22"/>
                <w:szCs w:val="22"/>
              </w:rPr>
              <w:t xml:space="preserve">A cover letter to the journal drafted.  </w:t>
            </w:r>
          </w:p>
        </w:tc>
        <w:tc>
          <w:tcPr>
            <w:tcW w:w="1525" w:type="dxa"/>
          </w:tcPr>
          <w:p w14:paraId="076437BF" w14:textId="77777777" w:rsidR="00A37C5C" w:rsidRPr="00B6260A" w:rsidRDefault="00A37C5C" w:rsidP="00B6260A">
            <w:pPr>
              <w:rPr>
                <w:rFonts w:ascii="Aptos" w:eastAsia="Calibri" w:hAnsi="Aptos"/>
                <w:sz w:val="22"/>
                <w:szCs w:val="22"/>
              </w:rPr>
            </w:pPr>
          </w:p>
        </w:tc>
      </w:tr>
      <w:tr w:rsidR="00A37C5C" w:rsidRPr="00B6260A" w14:paraId="34B17BB4" w14:textId="77777777" w:rsidTr="00B6260A">
        <w:tc>
          <w:tcPr>
            <w:tcW w:w="7825" w:type="dxa"/>
          </w:tcPr>
          <w:p w14:paraId="6ECC4746" w14:textId="77777777" w:rsidR="00A37C5C" w:rsidRPr="00B6260A" w:rsidRDefault="00A37C5C" w:rsidP="00B6260A">
            <w:pPr>
              <w:rPr>
                <w:rFonts w:ascii="Aptos" w:eastAsia="Calibri" w:hAnsi="Aptos"/>
                <w:sz w:val="22"/>
                <w:szCs w:val="22"/>
              </w:rPr>
            </w:pPr>
            <w:r w:rsidRPr="00CE5AB0">
              <w:rPr>
                <w:rFonts w:ascii="Aptos" w:eastAsia="Calibri" w:hAnsi="Aptos"/>
                <w:b/>
                <w:bCs/>
                <w:color w:val="ED0000"/>
                <w:sz w:val="22"/>
                <w:szCs w:val="22"/>
              </w:rPr>
              <w:t>Deliverable:</w:t>
            </w:r>
            <w:r w:rsidRPr="00CE5AB0">
              <w:rPr>
                <w:rFonts w:ascii="Aptos" w:eastAsia="Calibri" w:hAnsi="Aptos"/>
                <w:color w:val="ED0000"/>
                <w:sz w:val="22"/>
                <w:szCs w:val="22"/>
              </w:rPr>
              <w:t xml:space="preserve"> </w:t>
            </w:r>
            <w:r w:rsidRPr="00B6260A">
              <w:rPr>
                <w:rFonts w:ascii="Aptos" w:eastAsia="Calibri" w:hAnsi="Aptos"/>
                <w:sz w:val="22"/>
                <w:szCs w:val="22"/>
              </w:rPr>
              <w:t xml:space="preserve">The resident has completed a </w:t>
            </w:r>
            <w:r w:rsidRPr="00B6260A">
              <w:rPr>
                <w:rFonts w:ascii="Aptos" w:eastAsia="Calibri" w:hAnsi="Aptos"/>
                <w:b/>
                <w:bCs/>
                <w:sz w:val="22"/>
                <w:szCs w:val="22"/>
              </w:rPr>
              <w:t>drug class review, monograph, treatment guideline, prepared or revised a treatment protocol, utilization management criteria, and/or order set</w:t>
            </w:r>
            <w:r w:rsidRPr="00B6260A">
              <w:rPr>
                <w:rFonts w:ascii="Aptos" w:eastAsia="Calibri" w:hAnsi="Aptos"/>
                <w:sz w:val="22"/>
                <w:szCs w:val="22"/>
              </w:rPr>
              <w:t xml:space="preserve">.  </w:t>
            </w:r>
          </w:p>
        </w:tc>
        <w:tc>
          <w:tcPr>
            <w:tcW w:w="1525" w:type="dxa"/>
          </w:tcPr>
          <w:p w14:paraId="2DD738F9" w14:textId="77777777" w:rsidR="00A37C5C" w:rsidRPr="00B6260A" w:rsidRDefault="00A37C5C" w:rsidP="00B6260A">
            <w:pPr>
              <w:rPr>
                <w:rFonts w:ascii="Aptos" w:eastAsia="Calibri" w:hAnsi="Aptos"/>
                <w:sz w:val="22"/>
                <w:szCs w:val="22"/>
              </w:rPr>
            </w:pPr>
          </w:p>
        </w:tc>
      </w:tr>
    </w:tbl>
    <w:p w14:paraId="17E37AAA" w14:textId="77777777" w:rsidR="00A37C5C" w:rsidRPr="00B6260A" w:rsidRDefault="00A37C5C" w:rsidP="00A37C5C">
      <w:pPr>
        <w:rPr>
          <w:rFonts w:ascii="Aptos" w:hAnsi="Aptos"/>
          <w:sz w:val="22"/>
          <w:szCs w:val="22"/>
        </w:rPr>
      </w:pPr>
    </w:p>
    <w:p w14:paraId="0CE5902C" w14:textId="77777777" w:rsidR="00A37C5C" w:rsidRPr="00B6260A" w:rsidRDefault="00A37C5C" w:rsidP="00A37C5C">
      <w:pPr>
        <w:spacing w:line="480" w:lineRule="auto"/>
        <w:rPr>
          <w:rFonts w:ascii="Aptos" w:hAnsi="Aptos"/>
          <w:sz w:val="22"/>
          <w:szCs w:val="22"/>
        </w:rPr>
      </w:pPr>
      <w:r w:rsidRPr="00B6260A">
        <w:rPr>
          <w:rFonts w:ascii="Aptos" w:hAnsi="Aptos"/>
          <w:sz w:val="22"/>
          <w:szCs w:val="22"/>
        </w:rPr>
        <w:t>I, ________________</w:t>
      </w:r>
      <w:r w:rsidRPr="00B6260A">
        <w:rPr>
          <w:rFonts w:ascii="Aptos" w:hAnsi="Aptos"/>
        </w:rPr>
        <w:t>____</w:t>
      </w:r>
      <w:r w:rsidRPr="00B6260A">
        <w:rPr>
          <w:rFonts w:ascii="Aptos" w:hAnsi="Aptos"/>
          <w:sz w:val="22"/>
          <w:szCs w:val="22"/>
        </w:rPr>
        <w:t xml:space="preserve">________________, RPD for the </w:t>
      </w:r>
      <w:r w:rsidRPr="00B6260A">
        <w:rPr>
          <w:rFonts w:ascii="Aptos" w:hAnsi="Aptos"/>
          <w:b/>
          <w:bCs/>
          <w:sz w:val="22"/>
          <w:szCs w:val="22"/>
        </w:rPr>
        <w:t>PGY1 Pharmacy</w:t>
      </w:r>
      <w:r w:rsidRPr="00B6260A">
        <w:rPr>
          <w:rFonts w:ascii="Aptos" w:hAnsi="Aptos"/>
          <w:sz w:val="22"/>
          <w:szCs w:val="22"/>
        </w:rPr>
        <w:t xml:space="preserve"> residency program sited at </w:t>
      </w:r>
      <w:r w:rsidRPr="00B6260A">
        <w:rPr>
          <w:rFonts w:ascii="Aptos" w:hAnsi="Aptos"/>
          <w:b/>
          <w:bCs/>
          <w:sz w:val="22"/>
          <w:szCs w:val="22"/>
        </w:rPr>
        <w:t>UB SPPS and Buffalo Psychiatric Center</w:t>
      </w:r>
      <w:r w:rsidRPr="00B6260A">
        <w:rPr>
          <w:rFonts w:ascii="Aptos" w:hAnsi="Aptos"/>
          <w:sz w:val="22"/>
          <w:szCs w:val="22"/>
        </w:rPr>
        <w:t xml:space="preserve">, hereby certify on behalf of the residency program site RAC, </w:t>
      </w:r>
      <w:proofErr w:type="gramStart"/>
      <w:r w:rsidRPr="00B6260A">
        <w:rPr>
          <w:rFonts w:ascii="Aptos" w:hAnsi="Aptos"/>
          <w:sz w:val="22"/>
          <w:szCs w:val="22"/>
        </w:rPr>
        <w:t>that  _</w:t>
      </w:r>
      <w:proofErr w:type="gramEnd"/>
      <w:r w:rsidRPr="00B6260A">
        <w:rPr>
          <w:rFonts w:ascii="Aptos" w:hAnsi="Aptos"/>
          <w:sz w:val="22"/>
          <w:szCs w:val="22"/>
        </w:rPr>
        <w:t>____________________________________ (insert pharmacy resident name) has successfully completed all the above requirements of their residency training.</w:t>
      </w:r>
    </w:p>
    <w:p w14:paraId="5DD8953D" w14:textId="77777777" w:rsidR="00A37C5C" w:rsidRPr="00B6260A" w:rsidRDefault="00A37C5C" w:rsidP="00A37C5C">
      <w:pPr>
        <w:rPr>
          <w:rFonts w:ascii="Aptos" w:hAnsi="Aptos"/>
          <w:sz w:val="22"/>
          <w:szCs w:val="22"/>
        </w:rPr>
      </w:pPr>
      <w:r w:rsidRPr="00B6260A">
        <w:rPr>
          <w:rFonts w:ascii="Aptos" w:hAnsi="Aptos"/>
          <w:sz w:val="22"/>
          <w:szCs w:val="22"/>
        </w:rPr>
        <w:t xml:space="preserve">    </w:t>
      </w:r>
      <w:r w:rsidRPr="00B6260A">
        <w:rPr>
          <w:rFonts w:ascii="Aptos" w:hAnsi="Aptos"/>
          <w:sz w:val="22"/>
          <w:szCs w:val="22"/>
        </w:rPr>
        <w:tab/>
      </w:r>
      <w:r w:rsidRPr="00B6260A">
        <w:rPr>
          <w:rFonts w:ascii="Aptos" w:hAnsi="Aptos"/>
          <w:sz w:val="22"/>
          <w:szCs w:val="22"/>
        </w:rPr>
        <w:tab/>
      </w:r>
      <w:r w:rsidRPr="00B6260A">
        <w:rPr>
          <w:rFonts w:ascii="Aptos" w:hAnsi="Aptos"/>
          <w:sz w:val="22"/>
          <w:szCs w:val="22"/>
        </w:rPr>
        <w:tab/>
      </w:r>
      <w:r w:rsidRPr="00B6260A">
        <w:rPr>
          <w:rFonts w:ascii="Aptos" w:hAnsi="Aptos"/>
          <w:sz w:val="22"/>
          <w:szCs w:val="22"/>
        </w:rPr>
        <w:tab/>
      </w:r>
      <w:r w:rsidRPr="00B6260A">
        <w:rPr>
          <w:rFonts w:ascii="Aptos" w:hAnsi="Aptos"/>
          <w:sz w:val="22"/>
          <w:szCs w:val="22"/>
        </w:rPr>
        <w:tab/>
      </w:r>
      <w:r w:rsidRPr="00B6260A">
        <w:rPr>
          <w:rFonts w:ascii="Aptos" w:hAnsi="Aptos"/>
          <w:sz w:val="22"/>
          <w:szCs w:val="22"/>
        </w:rPr>
        <w:tab/>
      </w:r>
      <w:r w:rsidRPr="00B6260A">
        <w:rPr>
          <w:rFonts w:ascii="Aptos" w:hAnsi="Aptos"/>
          <w:sz w:val="22"/>
          <w:szCs w:val="22"/>
        </w:rPr>
        <w:tab/>
      </w:r>
      <w:r w:rsidRPr="00B6260A">
        <w:rPr>
          <w:rFonts w:ascii="Aptos" w:hAnsi="Aptos"/>
          <w:sz w:val="22"/>
          <w:szCs w:val="22"/>
        </w:rPr>
        <w:tab/>
      </w:r>
    </w:p>
    <w:p w14:paraId="58E23A46" w14:textId="77777777" w:rsidR="00A37C5C" w:rsidRPr="00B6260A" w:rsidRDefault="00A37C5C" w:rsidP="00A37C5C">
      <w:pPr>
        <w:rPr>
          <w:rFonts w:ascii="Aptos" w:hAnsi="Aptos"/>
          <w:sz w:val="22"/>
          <w:szCs w:val="22"/>
        </w:rPr>
      </w:pPr>
    </w:p>
    <w:p w14:paraId="79E26598" w14:textId="77777777" w:rsidR="00A37C5C" w:rsidRPr="00B6260A" w:rsidRDefault="00A37C5C" w:rsidP="00A37C5C">
      <w:pPr>
        <w:rPr>
          <w:rFonts w:ascii="Aptos" w:hAnsi="Aptos"/>
          <w:sz w:val="22"/>
          <w:szCs w:val="22"/>
        </w:rPr>
      </w:pPr>
      <w:r w:rsidRPr="00B6260A">
        <w:rPr>
          <w:rFonts w:ascii="Aptos" w:hAnsi="Aptos"/>
          <w:sz w:val="22"/>
          <w:szCs w:val="22"/>
        </w:rPr>
        <w:t>_____________________________________________</w:t>
      </w:r>
      <w:r w:rsidRPr="00B6260A">
        <w:rPr>
          <w:rFonts w:ascii="Aptos" w:hAnsi="Aptos"/>
          <w:sz w:val="22"/>
          <w:szCs w:val="22"/>
        </w:rPr>
        <w:tab/>
      </w:r>
      <w:r w:rsidRPr="00B6260A">
        <w:rPr>
          <w:rFonts w:ascii="Aptos" w:hAnsi="Aptos"/>
          <w:sz w:val="22"/>
          <w:szCs w:val="22"/>
        </w:rPr>
        <w:tab/>
      </w:r>
    </w:p>
    <w:p w14:paraId="7D607412" w14:textId="77777777" w:rsidR="00A37C5C" w:rsidRPr="00B6260A" w:rsidRDefault="00A37C5C" w:rsidP="00A37C5C">
      <w:pPr>
        <w:rPr>
          <w:rFonts w:ascii="Aptos" w:hAnsi="Aptos"/>
          <w:sz w:val="22"/>
          <w:szCs w:val="22"/>
        </w:rPr>
      </w:pPr>
      <w:r w:rsidRPr="00B6260A">
        <w:rPr>
          <w:rFonts w:ascii="Aptos" w:hAnsi="Aptos"/>
          <w:sz w:val="22"/>
          <w:szCs w:val="22"/>
        </w:rPr>
        <w:t>Name (print)</w:t>
      </w:r>
    </w:p>
    <w:p w14:paraId="7851E07B" w14:textId="77777777" w:rsidR="00A37C5C" w:rsidRPr="00B6260A" w:rsidRDefault="00A37C5C" w:rsidP="00A37C5C">
      <w:pPr>
        <w:rPr>
          <w:rFonts w:ascii="Aptos" w:hAnsi="Aptos"/>
          <w:sz w:val="22"/>
          <w:szCs w:val="22"/>
        </w:rPr>
      </w:pPr>
    </w:p>
    <w:p w14:paraId="781DB7F4" w14:textId="77777777" w:rsidR="00A37C5C" w:rsidRPr="00B6260A" w:rsidRDefault="00A37C5C" w:rsidP="00A37C5C">
      <w:pPr>
        <w:rPr>
          <w:rFonts w:ascii="Aptos" w:hAnsi="Aptos"/>
          <w:sz w:val="22"/>
          <w:szCs w:val="22"/>
        </w:rPr>
      </w:pPr>
      <w:proofErr w:type="gramStart"/>
      <w:r w:rsidRPr="00B6260A">
        <w:rPr>
          <w:rFonts w:ascii="Aptos" w:hAnsi="Aptos"/>
          <w:sz w:val="22"/>
          <w:szCs w:val="22"/>
        </w:rPr>
        <w:t>_____________________________________________</w:t>
      </w:r>
      <w:r w:rsidRPr="00B6260A">
        <w:rPr>
          <w:rFonts w:ascii="Aptos" w:hAnsi="Aptos"/>
          <w:sz w:val="22"/>
          <w:szCs w:val="22"/>
        </w:rPr>
        <w:tab/>
      </w:r>
      <w:r w:rsidRPr="00B6260A">
        <w:rPr>
          <w:rFonts w:ascii="Aptos" w:hAnsi="Aptos"/>
          <w:sz w:val="22"/>
          <w:szCs w:val="22"/>
        </w:rPr>
        <w:tab/>
      </w:r>
      <w:r w:rsidRPr="00B6260A">
        <w:rPr>
          <w:rFonts w:ascii="Aptos" w:hAnsi="Aptos"/>
          <w:sz w:val="22"/>
          <w:szCs w:val="22"/>
        </w:rPr>
        <w:tab/>
      </w:r>
      <w:proofErr w:type="gramEnd"/>
      <w:r w:rsidRPr="00B6260A">
        <w:rPr>
          <w:rFonts w:ascii="Aptos" w:hAnsi="Aptos"/>
          <w:sz w:val="22"/>
          <w:szCs w:val="22"/>
        </w:rPr>
        <w:t>__________</w:t>
      </w:r>
    </w:p>
    <w:p w14:paraId="272713CA" w14:textId="77777777" w:rsidR="00A37C5C" w:rsidRPr="00B6260A" w:rsidRDefault="00A37C5C" w:rsidP="00A37C5C">
      <w:pPr>
        <w:rPr>
          <w:rFonts w:ascii="Aptos" w:hAnsi="Aptos"/>
          <w:sz w:val="22"/>
          <w:szCs w:val="22"/>
        </w:rPr>
      </w:pPr>
      <w:r w:rsidRPr="00B6260A">
        <w:rPr>
          <w:rFonts w:ascii="Aptos" w:hAnsi="Aptos"/>
          <w:sz w:val="22"/>
          <w:szCs w:val="22"/>
        </w:rPr>
        <w:t>Signature</w:t>
      </w:r>
      <w:r w:rsidRPr="00B6260A">
        <w:rPr>
          <w:rFonts w:ascii="Aptos" w:hAnsi="Aptos"/>
          <w:sz w:val="22"/>
          <w:szCs w:val="22"/>
        </w:rPr>
        <w:tab/>
      </w:r>
      <w:r w:rsidRPr="00B6260A">
        <w:rPr>
          <w:rFonts w:ascii="Aptos" w:hAnsi="Aptos"/>
          <w:sz w:val="22"/>
          <w:szCs w:val="22"/>
        </w:rPr>
        <w:tab/>
      </w:r>
      <w:r w:rsidRPr="00B6260A">
        <w:rPr>
          <w:rFonts w:ascii="Aptos" w:hAnsi="Aptos"/>
          <w:sz w:val="22"/>
          <w:szCs w:val="22"/>
        </w:rPr>
        <w:tab/>
      </w:r>
      <w:r w:rsidRPr="00B6260A">
        <w:rPr>
          <w:rFonts w:ascii="Aptos" w:hAnsi="Aptos"/>
          <w:sz w:val="22"/>
          <w:szCs w:val="22"/>
        </w:rPr>
        <w:tab/>
      </w:r>
      <w:r w:rsidRPr="00B6260A">
        <w:rPr>
          <w:rFonts w:ascii="Aptos" w:hAnsi="Aptos"/>
          <w:sz w:val="22"/>
          <w:szCs w:val="22"/>
        </w:rPr>
        <w:tab/>
      </w:r>
      <w:r w:rsidRPr="00B6260A">
        <w:rPr>
          <w:rFonts w:ascii="Aptos" w:hAnsi="Aptos"/>
          <w:sz w:val="22"/>
          <w:szCs w:val="22"/>
        </w:rPr>
        <w:tab/>
      </w:r>
      <w:r w:rsidRPr="00B6260A">
        <w:rPr>
          <w:rFonts w:ascii="Aptos" w:hAnsi="Aptos"/>
          <w:sz w:val="22"/>
          <w:szCs w:val="22"/>
        </w:rPr>
        <w:tab/>
      </w:r>
      <w:r w:rsidRPr="00B6260A">
        <w:rPr>
          <w:rFonts w:ascii="Aptos" w:hAnsi="Aptos"/>
          <w:sz w:val="22"/>
          <w:szCs w:val="22"/>
        </w:rPr>
        <w:tab/>
        <w:t>Date</w:t>
      </w:r>
    </w:p>
    <w:p w14:paraId="212EE182" w14:textId="77777777" w:rsidR="00A37C5C" w:rsidRPr="00B6260A" w:rsidRDefault="00A37C5C" w:rsidP="00A37C5C">
      <w:pPr>
        <w:rPr>
          <w:rFonts w:ascii="Aptos" w:hAnsi="Aptos"/>
          <w:sz w:val="22"/>
          <w:szCs w:val="22"/>
        </w:rPr>
      </w:pPr>
    </w:p>
    <w:p w14:paraId="1E8E09C0" w14:textId="77777777" w:rsidR="00A37C5C" w:rsidRPr="00B6260A" w:rsidRDefault="00A37C5C" w:rsidP="00A37C5C">
      <w:pPr>
        <w:rPr>
          <w:rFonts w:ascii="Aptos" w:hAnsi="Aptos"/>
          <w:sz w:val="22"/>
          <w:szCs w:val="22"/>
        </w:rPr>
      </w:pPr>
    </w:p>
    <w:p w14:paraId="4A18D634" w14:textId="77777777" w:rsidR="00A37C5C" w:rsidRPr="00B6260A" w:rsidRDefault="00A37C5C" w:rsidP="00A37C5C">
      <w:pPr>
        <w:rPr>
          <w:rFonts w:ascii="Aptos" w:hAnsi="Aptos"/>
          <w:sz w:val="22"/>
          <w:szCs w:val="22"/>
        </w:rPr>
      </w:pPr>
      <w:r w:rsidRPr="00B6260A">
        <w:rPr>
          <w:rFonts w:ascii="Aptos" w:hAnsi="Aptos"/>
          <w:sz w:val="22"/>
          <w:szCs w:val="22"/>
        </w:rPr>
        <w:t xml:space="preserve">NOTE: Please complete this form and return it to the UB SPPS PTAC chair no later than June 30th (or the end of the residency term as based on ASHP accreditation standards). </w:t>
      </w:r>
      <w:proofErr w:type="gramStart"/>
      <w:r w:rsidRPr="00B6260A">
        <w:rPr>
          <w:rFonts w:ascii="Aptos" w:hAnsi="Aptos"/>
          <w:sz w:val="22"/>
          <w:szCs w:val="22"/>
        </w:rPr>
        <w:t>Residency</w:t>
      </w:r>
      <w:proofErr w:type="gramEnd"/>
      <w:r w:rsidRPr="00B6260A">
        <w:rPr>
          <w:rFonts w:ascii="Aptos" w:hAnsi="Aptos"/>
          <w:sz w:val="22"/>
          <w:szCs w:val="22"/>
        </w:rPr>
        <w:t xml:space="preserve"> certificates will not be awarded until this document has been completed.</w:t>
      </w:r>
    </w:p>
    <w:p w14:paraId="35DE5F5C" w14:textId="77777777" w:rsidR="00A37C5C" w:rsidRPr="00B6260A" w:rsidRDefault="00A37C5C" w:rsidP="00A37C5C">
      <w:pPr>
        <w:rPr>
          <w:rFonts w:ascii="Aptos" w:hAnsi="Aptos"/>
          <w:sz w:val="22"/>
          <w:szCs w:val="22"/>
        </w:rPr>
      </w:pPr>
    </w:p>
    <w:p w14:paraId="2EFD176D" w14:textId="77777777" w:rsidR="00A37C5C" w:rsidRPr="00B6260A" w:rsidRDefault="00A37C5C" w:rsidP="00F269DD">
      <w:pPr>
        <w:rPr>
          <w:rFonts w:ascii="Aptos" w:eastAsia="Aptos" w:hAnsi="Aptos"/>
          <w:b/>
          <w:bCs/>
          <w:kern w:val="2"/>
          <w:sz w:val="22"/>
          <w:szCs w:val="22"/>
        </w:rPr>
      </w:pPr>
    </w:p>
    <w:p w14:paraId="3E78839E" w14:textId="77777777" w:rsidR="00842F73" w:rsidRPr="00B6260A" w:rsidRDefault="00842F73" w:rsidP="00F269DD">
      <w:pPr>
        <w:rPr>
          <w:rFonts w:ascii="Aptos" w:eastAsia="Aptos" w:hAnsi="Aptos"/>
          <w:b/>
          <w:bCs/>
          <w:kern w:val="2"/>
          <w:sz w:val="22"/>
          <w:szCs w:val="22"/>
        </w:rPr>
      </w:pPr>
    </w:p>
    <w:p w14:paraId="305E2821" w14:textId="77777777" w:rsidR="00F269DD" w:rsidRPr="00B6260A" w:rsidRDefault="00F269DD" w:rsidP="00F269DD">
      <w:pPr>
        <w:rPr>
          <w:rFonts w:ascii="Aptos" w:eastAsia="Aptos" w:hAnsi="Aptos"/>
          <w:b/>
          <w:bCs/>
          <w:kern w:val="2"/>
          <w:sz w:val="22"/>
          <w:szCs w:val="22"/>
        </w:rPr>
      </w:pPr>
      <w:bookmarkStart w:id="52" w:name="_Hlk180475703"/>
    </w:p>
    <w:p w14:paraId="27364AC3" w14:textId="77777777" w:rsidR="00F269DD" w:rsidRDefault="00F269DD" w:rsidP="00F269DD">
      <w:pPr>
        <w:rPr>
          <w:rFonts w:ascii="Aptos" w:eastAsia="Aptos" w:hAnsi="Aptos"/>
          <w:b/>
          <w:bCs/>
          <w:kern w:val="2"/>
          <w:sz w:val="22"/>
          <w:szCs w:val="22"/>
        </w:rPr>
      </w:pPr>
    </w:p>
    <w:p w14:paraId="68DEED55" w14:textId="77777777" w:rsidR="00F269DD" w:rsidRDefault="00F269DD" w:rsidP="00F269DD">
      <w:pPr>
        <w:rPr>
          <w:rFonts w:ascii="Aptos" w:eastAsia="Aptos" w:hAnsi="Aptos"/>
          <w:b/>
          <w:bCs/>
          <w:kern w:val="2"/>
          <w:sz w:val="22"/>
          <w:szCs w:val="22"/>
        </w:rPr>
      </w:pPr>
    </w:p>
    <w:p w14:paraId="4B43D58E" w14:textId="77777777" w:rsidR="00F269DD" w:rsidRDefault="00F269DD" w:rsidP="00F269DD">
      <w:pPr>
        <w:rPr>
          <w:rFonts w:ascii="Aptos" w:eastAsia="Aptos" w:hAnsi="Aptos"/>
          <w:b/>
          <w:bCs/>
          <w:kern w:val="2"/>
          <w:sz w:val="22"/>
          <w:szCs w:val="22"/>
        </w:rPr>
      </w:pPr>
    </w:p>
    <w:p w14:paraId="04649636" w14:textId="77777777" w:rsidR="00F269DD" w:rsidRDefault="00F269DD" w:rsidP="00F269DD">
      <w:pPr>
        <w:rPr>
          <w:rFonts w:ascii="Aptos" w:eastAsia="Aptos" w:hAnsi="Aptos"/>
          <w:b/>
          <w:bCs/>
          <w:kern w:val="2"/>
          <w:sz w:val="22"/>
          <w:szCs w:val="22"/>
        </w:rPr>
      </w:pPr>
    </w:p>
    <w:p w14:paraId="21E33F21" w14:textId="77777777" w:rsidR="00F269DD" w:rsidRDefault="00F269DD" w:rsidP="00F269DD">
      <w:pPr>
        <w:rPr>
          <w:rFonts w:ascii="Aptos" w:eastAsia="Aptos" w:hAnsi="Aptos"/>
          <w:b/>
          <w:bCs/>
          <w:kern w:val="2"/>
          <w:sz w:val="22"/>
          <w:szCs w:val="22"/>
        </w:rPr>
      </w:pPr>
    </w:p>
    <w:p w14:paraId="25F9A098" w14:textId="77777777" w:rsidR="00F269DD" w:rsidRDefault="00F269DD" w:rsidP="00F269DD">
      <w:pPr>
        <w:rPr>
          <w:rFonts w:ascii="Aptos" w:eastAsia="Aptos" w:hAnsi="Aptos"/>
          <w:b/>
          <w:bCs/>
          <w:kern w:val="2"/>
          <w:sz w:val="22"/>
          <w:szCs w:val="22"/>
        </w:rPr>
      </w:pPr>
    </w:p>
    <w:p w14:paraId="7492A542" w14:textId="77777777" w:rsidR="00F269DD" w:rsidRDefault="00F269DD" w:rsidP="00F269DD">
      <w:pPr>
        <w:rPr>
          <w:rFonts w:ascii="Aptos" w:eastAsia="Aptos" w:hAnsi="Aptos"/>
          <w:b/>
          <w:bCs/>
          <w:kern w:val="2"/>
          <w:sz w:val="22"/>
          <w:szCs w:val="22"/>
        </w:rPr>
      </w:pPr>
    </w:p>
    <w:p w14:paraId="38DABE1A" w14:textId="77777777" w:rsidR="00F269DD" w:rsidRDefault="00F269DD" w:rsidP="00F269DD">
      <w:pPr>
        <w:rPr>
          <w:rFonts w:ascii="Aptos" w:eastAsia="Aptos" w:hAnsi="Aptos"/>
          <w:b/>
          <w:bCs/>
          <w:kern w:val="2"/>
          <w:sz w:val="22"/>
          <w:szCs w:val="22"/>
        </w:rPr>
      </w:pPr>
    </w:p>
    <w:p w14:paraId="3ABBBF4A" w14:textId="77777777" w:rsidR="00F269DD" w:rsidRDefault="00F269DD" w:rsidP="00F269DD">
      <w:pPr>
        <w:rPr>
          <w:rFonts w:ascii="Aptos" w:eastAsia="Aptos" w:hAnsi="Aptos"/>
          <w:b/>
          <w:bCs/>
          <w:kern w:val="2"/>
          <w:sz w:val="22"/>
          <w:szCs w:val="22"/>
        </w:rPr>
      </w:pPr>
    </w:p>
    <w:p w14:paraId="4FA65D89" w14:textId="77777777" w:rsidR="00F269DD" w:rsidRDefault="00F269DD" w:rsidP="00F269DD">
      <w:pPr>
        <w:rPr>
          <w:rFonts w:ascii="Aptos" w:eastAsia="Aptos" w:hAnsi="Aptos"/>
          <w:b/>
          <w:bCs/>
          <w:kern w:val="2"/>
          <w:sz w:val="22"/>
          <w:szCs w:val="22"/>
        </w:rPr>
      </w:pPr>
    </w:p>
    <w:p w14:paraId="3C5F40F0" w14:textId="77777777" w:rsidR="00F269DD" w:rsidRDefault="00F269DD" w:rsidP="00F269DD">
      <w:pPr>
        <w:rPr>
          <w:rFonts w:ascii="Aptos" w:eastAsia="Aptos" w:hAnsi="Aptos"/>
          <w:b/>
          <w:bCs/>
          <w:kern w:val="2"/>
          <w:sz w:val="22"/>
          <w:szCs w:val="22"/>
        </w:rPr>
      </w:pPr>
    </w:p>
    <w:p w14:paraId="2D4B0DCE" w14:textId="77777777" w:rsidR="00AE7FB1" w:rsidRPr="00842F73" w:rsidRDefault="00AE7FB1" w:rsidP="00AE7FB1">
      <w:pPr>
        <w:spacing w:line="278" w:lineRule="auto"/>
        <w:jc w:val="center"/>
        <w:rPr>
          <w:rFonts w:ascii="Aptos" w:eastAsia="Aptos" w:hAnsi="Aptos"/>
          <w:b/>
          <w:bCs/>
          <w:kern w:val="2"/>
        </w:rPr>
      </w:pPr>
      <w:r w:rsidRPr="00842F73">
        <w:rPr>
          <w:rFonts w:ascii="Aptos" w:eastAsia="Aptos" w:hAnsi="Aptos"/>
          <w:b/>
          <w:bCs/>
          <w:kern w:val="2"/>
        </w:rPr>
        <w:lastRenderedPageBreak/>
        <w:t>Appendix M-</w:t>
      </w:r>
      <w:r>
        <w:rPr>
          <w:rFonts w:ascii="Aptos" w:eastAsia="Aptos" w:hAnsi="Aptos"/>
          <w:b/>
          <w:bCs/>
          <w:kern w:val="2"/>
        </w:rPr>
        <w:t>2</w:t>
      </w:r>
    </w:p>
    <w:p w14:paraId="335D70C7" w14:textId="77777777" w:rsidR="00AE7FB1" w:rsidRPr="00842F73" w:rsidRDefault="00AE7FB1" w:rsidP="00AE7FB1">
      <w:pPr>
        <w:spacing w:line="278" w:lineRule="auto"/>
        <w:jc w:val="center"/>
        <w:rPr>
          <w:rFonts w:ascii="Aptos" w:eastAsia="Aptos" w:hAnsi="Aptos"/>
          <w:b/>
          <w:bCs/>
          <w:kern w:val="2"/>
        </w:rPr>
      </w:pPr>
      <w:r w:rsidRPr="00842F73">
        <w:rPr>
          <w:rFonts w:ascii="Aptos" w:eastAsia="Aptos" w:hAnsi="Aptos"/>
          <w:b/>
          <w:bCs/>
          <w:kern w:val="2"/>
        </w:rPr>
        <w:t>Program Structure and Requirements for Successful Completion</w:t>
      </w:r>
    </w:p>
    <w:p w14:paraId="22BC4D13" w14:textId="77777777" w:rsidR="00AE7FB1" w:rsidRPr="00842F73" w:rsidRDefault="00AE7FB1" w:rsidP="00AE7FB1">
      <w:pPr>
        <w:spacing w:line="278" w:lineRule="auto"/>
        <w:jc w:val="center"/>
        <w:rPr>
          <w:rFonts w:ascii="Aptos" w:eastAsia="Aptos" w:hAnsi="Aptos"/>
          <w:b/>
          <w:bCs/>
          <w:kern w:val="2"/>
        </w:rPr>
      </w:pPr>
    </w:p>
    <w:p w14:paraId="2CE59005" w14:textId="77777777" w:rsidR="00AE7FB1" w:rsidRPr="00842F73" w:rsidRDefault="00AE7FB1" w:rsidP="00AE7FB1">
      <w:pPr>
        <w:spacing w:line="278" w:lineRule="auto"/>
        <w:jc w:val="center"/>
        <w:rPr>
          <w:rFonts w:ascii="Aptos" w:eastAsia="Aptos" w:hAnsi="Aptos"/>
          <w:b/>
          <w:bCs/>
          <w:kern w:val="2"/>
        </w:rPr>
      </w:pPr>
      <w:r w:rsidRPr="00842F73">
        <w:rPr>
          <w:rFonts w:ascii="Aptos" w:eastAsia="Aptos" w:hAnsi="Aptos"/>
          <w:b/>
          <w:bCs/>
          <w:kern w:val="2"/>
        </w:rPr>
        <w:t xml:space="preserve">PGY1 </w:t>
      </w:r>
      <w:r>
        <w:rPr>
          <w:rFonts w:ascii="Aptos" w:eastAsia="Aptos" w:hAnsi="Aptos"/>
          <w:b/>
          <w:bCs/>
          <w:kern w:val="2"/>
        </w:rPr>
        <w:t xml:space="preserve">Community-Based </w:t>
      </w:r>
      <w:r w:rsidRPr="00842F73">
        <w:rPr>
          <w:rFonts w:ascii="Aptos" w:eastAsia="Aptos" w:hAnsi="Aptos"/>
          <w:b/>
          <w:bCs/>
          <w:kern w:val="2"/>
        </w:rPr>
        <w:t>Pharmacy Residency</w:t>
      </w:r>
    </w:p>
    <w:p w14:paraId="7DD2D98B" w14:textId="77777777" w:rsidR="00AE7FB1" w:rsidRPr="00842F73" w:rsidRDefault="00AE7FB1" w:rsidP="00AE7FB1">
      <w:pPr>
        <w:spacing w:line="278" w:lineRule="auto"/>
        <w:jc w:val="center"/>
        <w:rPr>
          <w:rFonts w:ascii="Aptos" w:eastAsia="Aptos" w:hAnsi="Aptos"/>
          <w:b/>
          <w:bCs/>
          <w:kern w:val="2"/>
        </w:rPr>
      </w:pPr>
      <w:r w:rsidRPr="00842F73">
        <w:rPr>
          <w:rFonts w:ascii="Aptos" w:eastAsia="Aptos" w:hAnsi="Aptos"/>
          <w:b/>
          <w:bCs/>
          <w:kern w:val="2"/>
        </w:rPr>
        <w:t>UB SPPS/</w:t>
      </w:r>
      <w:r>
        <w:rPr>
          <w:rFonts w:ascii="Aptos" w:eastAsia="Aptos" w:hAnsi="Aptos"/>
          <w:b/>
          <w:bCs/>
          <w:kern w:val="2"/>
        </w:rPr>
        <w:t>Middleport Family Health Center</w:t>
      </w:r>
    </w:p>
    <w:p w14:paraId="2CF504FD" w14:textId="77777777" w:rsidR="00AE7FB1" w:rsidRDefault="00AE7FB1" w:rsidP="00AE7FB1">
      <w:pPr>
        <w:rPr>
          <w:rFonts w:ascii="Aptos" w:eastAsia="Aptos" w:hAnsi="Aptos"/>
          <w:kern w:val="2"/>
          <w:sz w:val="22"/>
          <w:szCs w:val="22"/>
        </w:rPr>
      </w:pPr>
    </w:p>
    <w:p w14:paraId="17E1F855" w14:textId="77777777" w:rsidR="00BE09AA" w:rsidRPr="00BE09AA" w:rsidRDefault="00BE09AA" w:rsidP="00BE09AA">
      <w:pPr>
        <w:jc w:val="center"/>
        <w:rPr>
          <w:rFonts w:asciiTheme="majorHAnsi" w:hAnsiTheme="majorHAnsi"/>
          <w:b/>
          <w:bCs/>
        </w:rPr>
      </w:pPr>
      <w:r w:rsidRPr="00BE09AA">
        <w:rPr>
          <w:rFonts w:asciiTheme="majorHAnsi" w:hAnsiTheme="majorHAnsi"/>
          <w:b/>
          <w:bCs/>
          <w:sz w:val="22"/>
          <w:szCs w:val="22"/>
        </w:rPr>
        <w:t>PROGRAM STRUCTURE</w:t>
      </w:r>
    </w:p>
    <w:p w14:paraId="53009B63" w14:textId="77777777" w:rsidR="00BE09AA" w:rsidRDefault="00BE09AA" w:rsidP="00BE09AA">
      <w:pPr>
        <w:jc w:val="center"/>
        <w:rPr>
          <w:b/>
          <w:bCs/>
        </w:rPr>
      </w:pPr>
    </w:p>
    <w:tbl>
      <w:tblPr>
        <w:tblStyle w:val="TableGrid"/>
        <w:tblpPr w:leftFromText="180" w:rightFromText="180" w:vertAnchor="text" w:horzAnchor="margin" w:tblpXSpec="center" w:tblpY="146"/>
        <w:tblW w:w="10705" w:type="dxa"/>
        <w:tblLook w:val="04A0" w:firstRow="1" w:lastRow="0" w:firstColumn="1" w:lastColumn="0" w:noHBand="0" w:noVBand="1"/>
      </w:tblPr>
      <w:tblGrid>
        <w:gridCol w:w="2515"/>
        <w:gridCol w:w="1620"/>
        <w:gridCol w:w="2520"/>
        <w:gridCol w:w="1440"/>
        <w:gridCol w:w="2610"/>
      </w:tblGrid>
      <w:tr w:rsidR="00BE09AA" w:rsidRPr="00CF7F7C" w14:paraId="2F87F05E" w14:textId="77777777" w:rsidTr="00CC2E59">
        <w:tc>
          <w:tcPr>
            <w:tcW w:w="2515" w:type="dxa"/>
            <w:shd w:val="clear" w:color="auto" w:fill="A5C9EB" w:themeFill="text2" w:themeFillTint="40"/>
            <w:vAlign w:val="center"/>
          </w:tcPr>
          <w:p w14:paraId="5955FBE1" w14:textId="77777777" w:rsidR="00BE09AA" w:rsidRPr="00CF7F7C" w:rsidRDefault="00BE09AA" w:rsidP="00CC2E59">
            <w:pPr>
              <w:rPr>
                <w:rFonts w:cs="Calibri"/>
                <w:b/>
                <w:bCs/>
              </w:rPr>
            </w:pPr>
            <w:r w:rsidRPr="40A54D52">
              <w:rPr>
                <w:rFonts w:cs="Calibri"/>
                <w:b/>
                <w:bCs/>
              </w:rPr>
              <w:t>Learning Experience</w:t>
            </w:r>
          </w:p>
        </w:tc>
        <w:tc>
          <w:tcPr>
            <w:tcW w:w="1620" w:type="dxa"/>
            <w:shd w:val="clear" w:color="auto" w:fill="A5C9EB" w:themeFill="text2" w:themeFillTint="40"/>
            <w:vAlign w:val="center"/>
          </w:tcPr>
          <w:p w14:paraId="52ACDB8D" w14:textId="77777777" w:rsidR="00BE09AA" w:rsidRPr="00CF7F7C" w:rsidRDefault="00BE09AA" w:rsidP="00CC2E59">
            <w:pPr>
              <w:rPr>
                <w:rFonts w:cs="Calibri"/>
                <w:b/>
                <w:bCs/>
              </w:rPr>
            </w:pPr>
            <w:r w:rsidRPr="40A54D52">
              <w:rPr>
                <w:rFonts w:cs="Calibri"/>
                <w:b/>
                <w:bCs/>
              </w:rPr>
              <w:t xml:space="preserve">Rotation Type </w:t>
            </w:r>
          </w:p>
        </w:tc>
        <w:tc>
          <w:tcPr>
            <w:tcW w:w="2520" w:type="dxa"/>
            <w:shd w:val="clear" w:color="auto" w:fill="A5C9EB" w:themeFill="text2" w:themeFillTint="40"/>
          </w:tcPr>
          <w:p w14:paraId="4C6F90E1" w14:textId="77777777" w:rsidR="00BE09AA" w:rsidRPr="00CF7F7C" w:rsidRDefault="00BE09AA" w:rsidP="00CC2E59">
            <w:pPr>
              <w:rPr>
                <w:rFonts w:cs="Calibri"/>
                <w:b/>
                <w:bCs/>
              </w:rPr>
            </w:pPr>
            <w:r w:rsidRPr="00CF7F7C">
              <w:rPr>
                <w:rFonts w:cs="Calibri"/>
                <w:b/>
                <w:bCs/>
              </w:rPr>
              <w:t>Duration (approximate days per week)</w:t>
            </w:r>
          </w:p>
        </w:tc>
        <w:tc>
          <w:tcPr>
            <w:tcW w:w="1440" w:type="dxa"/>
            <w:shd w:val="clear" w:color="auto" w:fill="A5C9EB" w:themeFill="text2" w:themeFillTint="40"/>
          </w:tcPr>
          <w:p w14:paraId="6F15EDB7" w14:textId="77777777" w:rsidR="00BE09AA" w:rsidRPr="00CF7F7C" w:rsidRDefault="00BE09AA" w:rsidP="00CC2E59">
            <w:pPr>
              <w:rPr>
                <w:rFonts w:cs="Calibri"/>
                <w:b/>
                <w:bCs/>
              </w:rPr>
            </w:pPr>
            <w:r w:rsidRPr="00CF7F7C">
              <w:rPr>
                <w:rFonts w:cs="Calibri"/>
                <w:b/>
                <w:bCs/>
              </w:rPr>
              <w:t>Designation</w:t>
            </w:r>
          </w:p>
        </w:tc>
        <w:tc>
          <w:tcPr>
            <w:tcW w:w="2610" w:type="dxa"/>
            <w:shd w:val="clear" w:color="auto" w:fill="A5C9EB" w:themeFill="text2" w:themeFillTint="40"/>
          </w:tcPr>
          <w:p w14:paraId="374D677D" w14:textId="77777777" w:rsidR="00BE09AA" w:rsidRDefault="00BE09AA" w:rsidP="00CC2E59">
            <w:pPr>
              <w:rPr>
                <w:rFonts w:cs="Calibri"/>
                <w:b/>
                <w:bCs/>
              </w:rPr>
            </w:pPr>
            <w:r w:rsidRPr="40A54D52">
              <w:rPr>
                <w:rFonts w:cs="Calibri"/>
                <w:b/>
                <w:bCs/>
              </w:rPr>
              <w:t xml:space="preserve">Location </w:t>
            </w:r>
          </w:p>
        </w:tc>
      </w:tr>
      <w:tr w:rsidR="00A239CA" w:rsidRPr="00CF7F7C" w14:paraId="0462CDA0" w14:textId="77777777" w:rsidTr="0014275F">
        <w:trPr>
          <w:trHeight w:val="1745"/>
        </w:trPr>
        <w:tc>
          <w:tcPr>
            <w:tcW w:w="2515" w:type="dxa"/>
          </w:tcPr>
          <w:p w14:paraId="0D1D0458" w14:textId="77777777" w:rsidR="00A239CA" w:rsidRPr="00CF7F7C" w:rsidRDefault="00A239CA" w:rsidP="00CC2E59">
            <w:pPr>
              <w:rPr>
                <w:rFonts w:cs="Calibri"/>
              </w:rPr>
            </w:pPr>
            <w:r w:rsidRPr="00CF7F7C">
              <w:rPr>
                <w:rFonts w:cs="Calibri"/>
              </w:rPr>
              <w:t>Orientation</w:t>
            </w:r>
          </w:p>
        </w:tc>
        <w:tc>
          <w:tcPr>
            <w:tcW w:w="1620" w:type="dxa"/>
          </w:tcPr>
          <w:p w14:paraId="2D3C4E4E" w14:textId="77777777" w:rsidR="00A239CA" w:rsidRPr="00CF7F7C" w:rsidRDefault="00A239CA" w:rsidP="00CC2E59">
            <w:pPr>
              <w:rPr>
                <w:rFonts w:cs="Calibri"/>
              </w:rPr>
            </w:pPr>
            <w:r w:rsidRPr="00CF7F7C">
              <w:rPr>
                <w:rFonts w:cs="Calibri"/>
              </w:rPr>
              <w:t>Concentrated</w:t>
            </w:r>
          </w:p>
        </w:tc>
        <w:tc>
          <w:tcPr>
            <w:tcW w:w="2520" w:type="dxa"/>
          </w:tcPr>
          <w:p w14:paraId="6E5188C6" w14:textId="77777777" w:rsidR="00A239CA" w:rsidRDefault="00A239CA" w:rsidP="00CC2E59">
            <w:pPr>
              <w:rPr>
                <w:rFonts w:cs="Calibri"/>
              </w:rPr>
            </w:pPr>
            <w:r w:rsidRPr="00CF7F7C">
              <w:rPr>
                <w:rFonts w:cs="Calibri"/>
              </w:rPr>
              <w:t>4 weeks, 5 days/week</w:t>
            </w:r>
          </w:p>
          <w:p w14:paraId="3E617263" w14:textId="77777777" w:rsidR="00A239CA" w:rsidRPr="00CF7F7C" w:rsidRDefault="00A239CA" w:rsidP="00CC2E59">
            <w:pPr>
              <w:rPr>
                <w:rFonts w:cs="Calibri"/>
              </w:rPr>
            </w:pPr>
          </w:p>
          <w:p w14:paraId="48F8FE8D" w14:textId="77777777" w:rsidR="00A239CA" w:rsidRPr="002F3B9E" w:rsidRDefault="00A239CA" w:rsidP="00CC2E59">
            <w:pPr>
              <w:rPr>
                <w:rFonts w:cs="Calibri"/>
                <w:b/>
                <w:bCs/>
                <w:color w:val="0070C0"/>
              </w:rPr>
            </w:pPr>
            <w:r w:rsidRPr="002F3B9E">
              <w:rPr>
                <w:rFonts w:cs="Calibri"/>
                <w:b/>
                <w:bCs/>
                <w:color w:val="0070C0"/>
              </w:rPr>
              <w:t>Weekend Orientation:</w:t>
            </w:r>
          </w:p>
          <w:p w14:paraId="7D94D1DC" w14:textId="134A5359" w:rsidR="00A239CA" w:rsidRPr="00CF7F7C" w:rsidRDefault="00A239CA" w:rsidP="0014275F">
            <w:pPr>
              <w:rPr>
                <w:rFonts w:cs="Calibri"/>
              </w:rPr>
            </w:pPr>
            <w:r>
              <w:rPr>
                <w:rFonts w:cs="Calibri"/>
              </w:rPr>
              <w:t>One full weekend with a compensation day, the following Monday</w:t>
            </w:r>
          </w:p>
        </w:tc>
        <w:tc>
          <w:tcPr>
            <w:tcW w:w="1440" w:type="dxa"/>
          </w:tcPr>
          <w:p w14:paraId="5143E8B8" w14:textId="77777777" w:rsidR="00A239CA" w:rsidRPr="00CF7F7C" w:rsidRDefault="00A239CA" w:rsidP="00CC2E59">
            <w:pPr>
              <w:rPr>
                <w:rFonts w:cs="Calibri"/>
              </w:rPr>
            </w:pPr>
            <w:r w:rsidRPr="00CF7F7C">
              <w:rPr>
                <w:rFonts w:cs="Calibri"/>
              </w:rPr>
              <w:t>Required</w:t>
            </w:r>
          </w:p>
        </w:tc>
        <w:tc>
          <w:tcPr>
            <w:tcW w:w="2610" w:type="dxa"/>
          </w:tcPr>
          <w:p w14:paraId="3543C82A" w14:textId="77777777" w:rsidR="00A239CA" w:rsidRDefault="00A239CA" w:rsidP="00CC2E59">
            <w:pPr>
              <w:rPr>
                <w:rFonts w:cs="Calibri"/>
              </w:rPr>
            </w:pPr>
            <w:r w:rsidRPr="40A54D52">
              <w:rPr>
                <w:rFonts w:cs="Calibri"/>
              </w:rPr>
              <w:t>Primary site, Primary Care of Western New York (off-site) and Medina Memorial (off-site).</w:t>
            </w:r>
          </w:p>
        </w:tc>
      </w:tr>
      <w:tr w:rsidR="00A239CA" w:rsidRPr="00CF7F7C" w14:paraId="2B60A798" w14:textId="77777777" w:rsidTr="004D3690">
        <w:trPr>
          <w:trHeight w:val="3647"/>
        </w:trPr>
        <w:tc>
          <w:tcPr>
            <w:tcW w:w="2515" w:type="dxa"/>
          </w:tcPr>
          <w:p w14:paraId="130EC224" w14:textId="77777777" w:rsidR="00A239CA" w:rsidRPr="00CF7F7C" w:rsidRDefault="00A239CA" w:rsidP="00CC2E59">
            <w:pPr>
              <w:rPr>
                <w:rFonts w:cs="Calibri"/>
              </w:rPr>
            </w:pPr>
            <w:r w:rsidRPr="00CF7F7C">
              <w:rPr>
                <w:rFonts w:cs="Calibri"/>
              </w:rPr>
              <w:t xml:space="preserve">Community Pharmacy Practice </w:t>
            </w:r>
          </w:p>
          <w:p w14:paraId="383A97F3" w14:textId="77777777" w:rsidR="00A239CA" w:rsidRPr="00CF7F7C" w:rsidRDefault="00A239CA" w:rsidP="00CC2E59">
            <w:pPr>
              <w:rPr>
                <w:rFonts w:cs="Calibri"/>
              </w:rPr>
            </w:pPr>
          </w:p>
        </w:tc>
        <w:tc>
          <w:tcPr>
            <w:tcW w:w="1620" w:type="dxa"/>
          </w:tcPr>
          <w:p w14:paraId="3AE419F2" w14:textId="77777777" w:rsidR="00A239CA" w:rsidRPr="00CF7F7C" w:rsidRDefault="00A239CA" w:rsidP="00CC2E59">
            <w:pPr>
              <w:rPr>
                <w:rFonts w:cs="Calibri"/>
              </w:rPr>
            </w:pPr>
            <w:r w:rsidRPr="00CF7F7C">
              <w:rPr>
                <w:rFonts w:cs="Calibri"/>
              </w:rPr>
              <w:t xml:space="preserve">Longitudinal </w:t>
            </w:r>
          </w:p>
        </w:tc>
        <w:tc>
          <w:tcPr>
            <w:tcW w:w="2520" w:type="dxa"/>
          </w:tcPr>
          <w:p w14:paraId="31451942" w14:textId="77777777" w:rsidR="00A239CA" w:rsidRDefault="00A239CA" w:rsidP="00CC2E59">
            <w:pPr>
              <w:rPr>
                <w:rFonts w:cs="Calibri"/>
              </w:rPr>
            </w:pPr>
            <w:r w:rsidRPr="00CF7F7C">
              <w:rPr>
                <w:rFonts w:cs="Calibri"/>
              </w:rPr>
              <w:t>52 weeks, 2 days/week</w:t>
            </w:r>
          </w:p>
          <w:p w14:paraId="67BB11CB" w14:textId="77777777" w:rsidR="00A239CA" w:rsidRPr="00CF7F7C" w:rsidRDefault="00A239CA" w:rsidP="00CC2E59">
            <w:pPr>
              <w:rPr>
                <w:rFonts w:cs="Calibri"/>
              </w:rPr>
            </w:pPr>
          </w:p>
          <w:p w14:paraId="42E6CCF9" w14:textId="77777777" w:rsidR="00A239CA" w:rsidRPr="002F3B9E" w:rsidRDefault="00A239CA" w:rsidP="00CC2E59">
            <w:pPr>
              <w:rPr>
                <w:rFonts w:cs="Calibri"/>
                <w:b/>
                <w:bCs/>
                <w:color w:val="0070C0"/>
              </w:rPr>
            </w:pPr>
            <w:r w:rsidRPr="002F3B9E">
              <w:rPr>
                <w:rFonts w:cs="Calibri"/>
                <w:b/>
                <w:bCs/>
                <w:color w:val="0070C0"/>
              </w:rPr>
              <w:t xml:space="preserve">Weekend Staffing Requirement: </w:t>
            </w:r>
          </w:p>
          <w:p w14:paraId="5BC43C7E" w14:textId="2B524EB1" w:rsidR="00A239CA" w:rsidRPr="00CF7F7C" w:rsidRDefault="00A239CA" w:rsidP="004D3690">
            <w:pPr>
              <w:rPr>
                <w:rFonts w:cs="Calibri"/>
              </w:rPr>
            </w:pPr>
            <w:r>
              <w:rPr>
                <w:rFonts w:cs="Calibri"/>
              </w:rPr>
              <w:t>3 weekend days Monthly (One full weekend and a half weekend) – With one compensation day the Friday before or the Monday following the full weekend</w:t>
            </w:r>
          </w:p>
        </w:tc>
        <w:tc>
          <w:tcPr>
            <w:tcW w:w="1440" w:type="dxa"/>
          </w:tcPr>
          <w:p w14:paraId="125196FA" w14:textId="77777777" w:rsidR="00A239CA" w:rsidRPr="00CF7F7C" w:rsidRDefault="00A239CA" w:rsidP="00CC2E59">
            <w:pPr>
              <w:rPr>
                <w:rFonts w:cs="Calibri"/>
              </w:rPr>
            </w:pPr>
            <w:r w:rsidRPr="00CF7F7C">
              <w:rPr>
                <w:rFonts w:cs="Calibri"/>
              </w:rPr>
              <w:t>Required</w:t>
            </w:r>
          </w:p>
        </w:tc>
        <w:tc>
          <w:tcPr>
            <w:tcW w:w="2610" w:type="dxa"/>
          </w:tcPr>
          <w:p w14:paraId="5F19A932" w14:textId="77777777" w:rsidR="00A239CA" w:rsidRDefault="00A239CA" w:rsidP="00CC2E59">
            <w:pPr>
              <w:rPr>
                <w:rFonts w:cs="Calibri"/>
              </w:rPr>
            </w:pPr>
            <w:r w:rsidRPr="40A54D52">
              <w:rPr>
                <w:rFonts w:cs="Calibri"/>
              </w:rPr>
              <w:t>Primary site</w:t>
            </w:r>
          </w:p>
          <w:p w14:paraId="767CBBBA" w14:textId="77777777" w:rsidR="00A239CA" w:rsidRDefault="00A239CA" w:rsidP="00CC2E59">
            <w:pPr>
              <w:rPr>
                <w:rFonts w:cs="Calibri"/>
              </w:rPr>
            </w:pPr>
          </w:p>
          <w:p w14:paraId="2A3AC33C" w14:textId="77777777" w:rsidR="00A239CA" w:rsidRDefault="00A239CA" w:rsidP="00CC2E59">
            <w:pPr>
              <w:rPr>
                <w:rFonts w:cs="Calibri"/>
              </w:rPr>
            </w:pPr>
            <w:r w:rsidRPr="5F372842">
              <w:rPr>
                <w:rFonts w:cs="Calibri"/>
              </w:rPr>
              <w:t xml:space="preserve">*Note, Resident might occasionally staff in one of our other pharmacy locations – please see note for other locations. </w:t>
            </w:r>
          </w:p>
        </w:tc>
      </w:tr>
      <w:tr w:rsidR="00BE09AA" w:rsidRPr="00CF7F7C" w14:paraId="2A9C7A3E" w14:textId="77777777" w:rsidTr="00CC2E59">
        <w:tc>
          <w:tcPr>
            <w:tcW w:w="2515" w:type="dxa"/>
          </w:tcPr>
          <w:p w14:paraId="4AC0BFF1" w14:textId="77777777" w:rsidR="00BE09AA" w:rsidRPr="00CF7F7C" w:rsidRDefault="00BE09AA" w:rsidP="00CC2E59">
            <w:pPr>
              <w:rPr>
                <w:rFonts w:cs="Calibri"/>
              </w:rPr>
            </w:pPr>
            <w:r w:rsidRPr="00CF7F7C">
              <w:rPr>
                <w:rFonts w:cs="Calibri"/>
              </w:rPr>
              <w:t>Patient</w:t>
            </w:r>
            <w:r>
              <w:rPr>
                <w:rFonts w:cs="Calibri"/>
              </w:rPr>
              <w:t>-</w:t>
            </w:r>
            <w:r w:rsidRPr="00CF7F7C">
              <w:rPr>
                <w:rFonts w:cs="Calibri"/>
              </w:rPr>
              <w:t>Centered Counseling and Dispensing</w:t>
            </w:r>
          </w:p>
        </w:tc>
        <w:tc>
          <w:tcPr>
            <w:tcW w:w="1620" w:type="dxa"/>
          </w:tcPr>
          <w:p w14:paraId="5F904D93" w14:textId="77777777" w:rsidR="00BE09AA" w:rsidRPr="00CF7F7C" w:rsidRDefault="00BE09AA" w:rsidP="00CC2E59">
            <w:pPr>
              <w:rPr>
                <w:rFonts w:cs="Calibri"/>
              </w:rPr>
            </w:pPr>
            <w:r w:rsidRPr="00CF7F7C">
              <w:rPr>
                <w:rFonts w:cs="Calibri"/>
              </w:rPr>
              <w:t>Longitudinal</w:t>
            </w:r>
          </w:p>
        </w:tc>
        <w:tc>
          <w:tcPr>
            <w:tcW w:w="2520" w:type="dxa"/>
          </w:tcPr>
          <w:p w14:paraId="3DFCF61D" w14:textId="77777777" w:rsidR="00BE09AA" w:rsidRPr="00CF7F7C" w:rsidRDefault="00BE09AA" w:rsidP="00CC2E59">
            <w:pPr>
              <w:rPr>
                <w:rFonts w:cs="Calibri"/>
              </w:rPr>
            </w:pPr>
            <w:r w:rsidRPr="002F3B9E">
              <w:rPr>
                <w:rFonts w:cs="Calibri"/>
              </w:rPr>
              <w:t>52 weeks, 2 days/week</w:t>
            </w:r>
            <w:r>
              <w:rPr>
                <w:rFonts w:cs="Calibri"/>
              </w:rPr>
              <w:t xml:space="preserve"> (concurrent with Community pharmacy practice and patient care – community pharmacy)</w:t>
            </w:r>
          </w:p>
        </w:tc>
        <w:tc>
          <w:tcPr>
            <w:tcW w:w="1440" w:type="dxa"/>
          </w:tcPr>
          <w:p w14:paraId="2C7A9E16" w14:textId="77777777" w:rsidR="00BE09AA" w:rsidRPr="00CF7F7C" w:rsidRDefault="00BE09AA" w:rsidP="00CC2E59">
            <w:pPr>
              <w:rPr>
                <w:rFonts w:cs="Calibri"/>
              </w:rPr>
            </w:pPr>
            <w:r w:rsidRPr="00CF7F7C">
              <w:rPr>
                <w:rFonts w:cs="Calibri"/>
              </w:rPr>
              <w:t>Required</w:t>
            </w:r>
          </w:p>
        </w:tc>
        <w:tc>
          <w:tcPr>
            <w:tcW w:w="2610" w:type="dxa"/>
          </w:tcPr>
          <w:p w14:paraId="770F8CE1" w14:textId="77777777" w:rsidR="00BE09AA" w:rsidRDefault="00BE09AA" w:rsidP="00CC2E59">
            <w:pPr>
              <w:rPr>
                <w:rFonts w:cs="Calibri"/>
              </w:rPr>
            </w:pPr>
            <w:r w:rsidRPr="79C27F57">
              <w:rPr>
                <w:rFonts w:cs="Calibri"/>
              </w:rPr>
              <w:t>Primary site</w:t>
            </w:r>
          </w:p>
        </w:tc>
      </w:tr>
      <w:tr w:rsidR="00BE09AA" w:rsidRPr="00CF7F7C" w14:paraId="0CB8D5CE" w14:textId="77777777" w:rsidTr="00CC2E59">
        <w:tc>
          <w:tcPr>
            <w:tcW w:w="2515" w:type="dxa"/>
          </w:tcPr>
          <w:p w14:paraId="500A6295" w14:textId="77777777" w:rsidR="00BE09AA" w:rsidRPr="00CF7F7C" w:rsidRDefault="00BE09AA" w:rsidP="00CC2E59">
            <w:pPr>
              <w:rPr>
                <w:rFonts w:cs="Calibri"/>
              </w:rPr>
            </w:pPr>
            <w:r w:rsidRPr="00CF7F7C">
              <w:rPr>
                <w:rFonts w:cs="Calibri"/>
              </w:rPr>
              <w:t>P</w:t>
            </w:r>
            <w:r>
              <w:rPr>
                <w:rFonts w:cs="Calibri"/>
              </w:rPr>
              <w:t>ractice</w:t>
            </w:r>
            <w:r w:rsidRPr="00CF7F7C">
              <w:rPr>
                <w:rFonts w:cs="Calibri"/>
              </w:rPr>
              <w:t xml:space="preserve"> Management</w:t>
            </w:r>
            <w:r>
              <w:rPr>
                <w:rFonts w:cs="Calibri"/>
              </w:rPr>
              <w:t xml:space="preserve"> and </w:t>
            </w:r>
            <w:r w:rsidRPr="00CF7F7C">
              <w:rPr>
                <w:rFonts w:cs="Calibri"/>
              </w:rPr>
              <w:t>Leadership</w:t>
            </w:r>
          </w:p>
        </w:tc>
        <w:tc>
          <w:tcPr>
            <w:tcW w:w="1620" w:type="dxa"/>
          </w:tcPr>
          <w:p w14:paraId="3974C19A" w14:textId="77777777" w:rsidR="00BE09AA" w:rsidRPr="00CF7F7C" w:rsidRDefault="00BE09AA" w:rsidP="00CC2E59">
            <w:pPr>
              <w:rPr>
                <w:rFonts w:cs="Calibri"/>
              </w:rPr>
            </w:pPr>
            <w:r w:rsidRPr="00CF7F7C">
              <w:rPr>
                <w:rFonts w:cs="Calibri"/>
              </w:rPr>
              <w:t>Longitudinal</w:t>
            </w:r>
          </w:p>
        </w:tc>
        <w:tc>
          <w:tcPr>
            <w:tcW w:w="2520" w:type="dxa"/>
          </w:tcPr>
          <w:p w14:paraId="4F33F1C2" w14:textId="77777777" w:rsidR="00BE09AA" w:rsidRPr="00CF7F7C" w:rsidRDefault="00BE09AA" w:rsidP="00CC2E59">
            <w:pPr>
              <w:rPr>
                <w:rFonts w:cs="Calibri"/>
              </w:rPr>
            </w:pPr>
            <w:r w:rsidRPr="00CF7F7C">
              <w:rPr>
                <w:rFonts w:cs="Calibri"/>
              </w:rPr>
              <w:t xml:space="preserve"> 52 weeks, 1 day/week (average)</w:t>
            </w:r>
          </w:p>
        </w:tc>
        <w:tc>
          <w:tcPr>
            <w:tcW w:w="1440" w:type="dxa"/>
          </w:tcPr>
          <w:p w14:paraId="16CE7DE4" w14:textId="77777777" w:rsidR="00BE09AA" w:rsidRPr="00CF7F7C" w:rsidRDefault="00BE09AA" w:rsidP="00CC2E59">
            <w:pPr>
              <w:rPr>
                <w:rFonts w:cs="Calibri"/>
              </w:rPr>
            </w:pPr>
            <w:r w:rsidRPr="00CF7F7C">
              <w:rPr>
                <w:rFonts w:cs="Calibri"/>
              </w:rPr>
              <w:t>Required</w:t>
            </w:r>
          </w:p>
        </w:tc>
        <w:tc>
          <w:tcPr>
            <w:tcW w:w="2610" w:type="dxa"/>
          </w:tcPr>
          <w:p w14:paraId="0AC04236" w14:textId="77777777" w:rsidR="00BE09AA" w:rsidRDefault="00BE09AA" w:rsidP="00CC2E59">
            <w:pPr>
              <w:rPr>
                <w:rFonts w:cs="Calibri"/>
              </w:rPr>
            </w:pPr>
            <w:r w:rsidRPr="40A54D52">
              <w:rPr>
                <w:rFonts w:cs="Calibri"/>
              </w:rPr>
              <w:t>Primary site</w:t>
            </w:r>
          </w:p>
        </w:tc>
      </w:tr>
      <w:tr w:rsidR="00BE09AA" w:rsidRPr="00CF7F7C" w14:paraId="00330D85" w14:textId="77777777" w:rsidTr="00CC2E59">
        <w:tc>
          <w:tcPr>
            <w:tcW w:w="2515" w:type="dxa"/>
          </w:tcPr>
          <w:p w14:paraId="29EEFE8D" w14:textId="77777777" w:rsidR="00BE09AA" w:rsidRDefault="00BE09AA" w:rsidP="00CC2E59">
            <w:pPr>
              <w:rPr>
                <w:rFonts w:cs="Calibri"/>
              </w:rPr>
            </w:pPr>
            <w:r>
              <w:rPr>
                <w:rFonts w:cs="Calibri"/>
              </w:rPr>
              <w:t xml:space="preserve">Residency Projects – </w:t>
            </w:r>
          </w:p>
          <w:p w14:paraId="50A84256" w14:textId="77777777" w:rsidR="00BE09AA" w:rsidRDefault="00BE09AA" w:rsidP="00BE09AA">
            <w:pPr>
              <w:pStyle w:val="ListParagraph"/>
              <w:numPr>
                <w:ilvl w:val="0"/>
                <w:numId w:val="43"/>
              </w:numPr>
              <w:contextualSpacing/>
              <w:rPr>
                <w:rFonts w:cs="Calibri"/>
              </w:rPr>
            </w:pPr>
            <w:r>
              <w:rPr>
                <w:rFonts w:cs="Calibri"/>
              </w:rPr>
              <w:t>Research project</w:t>
            </w:r>
          </w:p>
          <w:p w14:paraId="6205B249" w14:textId="77777777" w:rsidR="00BE09AA" w:rsidRPr="00A01B25" w:rsidRDefault="00BE09AA" w:rsidP="00BE09AA">
            <w:pPr>
              <w:pStyle w:val="ListParagraph"/>
              <w:numPr>
                <w:ilvl w:val="0"/>
                <w:numId w:val="43"/>
              </w:numPr>
              <w:contextualSpacing/>
              <w:rPr>
                <w:rFonts w:cs="Calibri"/>
              </w:rPr>
            </w:pPr>
            <w:r w:rsidRPr="00A01B25">
              <w:rPr>
                <w:rFonts w:cs="Calibri"/>
              </w:rPr>
              <w:t>Quality Improvement</w:t>
            </w:r>
          </w:p>
          <w:p w14:paraId="0F957A95" w14:textId="77777777" w:rsidR="00BE09AA" w:rsidRPr="00A01B25" w:rsidRDefault="00BE09AA" w:rsidP="00BE09AA">
            <w:pPr>
              <w:pStyle w:val="ListParagraph"/>
              <w:numPr>
                <w:ilvl w:val="0"/>
                <w:numId w:val="43"/>
              </w:numPr>
              <w:contextualSpacing/>
              <w:rPr>
                <w:rFonts w:cs="Calibri"/>
              </w:rPr>
            </w:pPr>
            <w:r w:rsidRPr="00A01B25">
              <w:rPr>
                <w:rFonts w:cs="Calibri"/>
              </w:rPr>
              <w:lastRenderedPageBreak/>
              <w:t>Business Plan</w:t>
            </w:r>
          </w:p>
          <w:p w14:paraId="748C545B" w14:textId="77777777" w:rsidR="00BE09AA" w:rsidRPr="00A01B25" w:rsidRDefault="00BE09AA" w:rsidP="00BE09AA">
            <w:pPr>
              <w:pStyle w:val="ListParagraph"/>
              <w:numPr>
                <w:ilvl w:val="0"/>
                <w:numId w:val="43"/>
              </w:numPr>
              <w:contextualSpacing/>
              <w:rPr>
                <w:rFonts w:cs="Calibri"/>
              </w:rPr>
            </w:pPr>
            <w:r w:rsidRPr="00A01B25">
              <w:rPr>
                <w:rFonts w:cs="Calibri"/>
              </w:rPr>
              <w:t>Other minor projects</w:t>
            </w:r>
          </w:p>
        </w:tc>
        <w:tc>
          <w:tcPr>
            <w:tcW w:w="1620" w:type="dxa"/>
          </w:tcPr>
          <w:p w14:paraId="468D2A08" w14:textId="77777777" w:rsidR="00BE09AA" w:rsidRPr="00CF7F7C" w:rsidRDefault="00BE09AA" w:rsidP="00CC2E59">
            <w:pPr>
              <w:rPr>
                <w:rFonts w:cs="Calibri"/>
              </w:rPr>
            </w:pPr>
            <w:r w:rsidRPr="00CF7F7C">
              <w:rPr>
                <w:rFonts w:cs="Calibri"/>
              </w:rPr>
              <w:lastRenderedPageBreak/>
              <w:t>Longitudinal</w:t>
            </w:r>
          </w:p>
        </w:tc>
        <w:tc>
          <w:tcPr>
            <w:tcW w:w="2520" w:type="dxa"/>
          </w:tcPr>
          <w:p w14:paraId="3092623A" w14:textId="77777777" w:rsidR="00BE09AA" w:rsidRPr="00CF7F7C" w:rsidRDefault="00BE09AA" w:rsidP="00CC2E59">
            <w:pPr>
              <w:rPr>
                <w:rFonts w:cs="Calibri"/>
              </w:rPr>
            </w:pPr>
            <w:r w:rsidRPr="00CF7F7C">
              <w:rPr>
                <w:rFonts w:cs="Calibri"/>
              </w:rPr>
              <w:t>52 weeks</w:t>
            </w:r>
            <w:r>
              <w:rPr>
                <w:rFonts w:cs="Calibri"/>
              </w:rPr>
              <w:t>, ½ day once a week</w:t>
            </w:r>
          </w:p>
        </w:tc>
        <w:tc>
          <w:tcPr>
            <w:tcW w:w="1440" w:type="dxa"/>
          </w:tcPr>
          <w:p w14:paraId="7ACF256E" w14:textId="77777777" w:rsidR="00BE09AA" w:rsidRPr="00CF7F7C" w:rsidRDefault="00BE09AA" w:rsidP="00CC2E59">
            <w:pPr>
              <w:rPr>
                <w:rFonts w:cs="Calibri"/>
              </w:rPr>
            </w:pPr>
            <w:r w:rsidRPr="00CF7F7C">
              <w:rPr>
                <w:rFonts w:cs="Calibri"/>
              </w:rPr>
              <w:t>Required</w:t>
            </w:r>
          </w:p>
        </w:tc>
        <w:tc>
          <w:tcPr>
            <w:tcW w:w="2610" w:type="dxa"/>
          </w:tcPr>
          <w:p w14:paraId="77DBEF68" w14:textId="77777777" w:rsidR="00BE09AA" w:rsidRDefault="00BE09AA" w:rsidP="00CC2E59">
            <w:pPr>
              <w:rPr>
                <w:rFonts w:cs="Calibri"/>
              </w:rPr>
            </w:pPr>
            <w:r w:rsidRPr="40A54D52">
              <w:rPr>
                <w:rFonts w:cs="Calibri"/>
              </w:rPr>
              <w:t>Primary site and UB</w:t>
            </w:r>
            <w:r>
              <w:rPr>
                <w:rFonts w:cs="Calibri"/>
              </w:rPr>
              <w:t xml:space="preserve"> </w:t>
            </w:r>
            <w:r w:rsidRPr="40A54D52">
              <w:rPr>
                <w:rFonts w:cs="Calibri"/>
              </w:rPr>
              <w:t>SPPS</w:t>
            </w:r>
          </w:p>
          <w:p w14:paraId="4B7C7220" w14:textId="77777777" w:rsidR="00BE09AA" w:rsidRDefault="00BE09AA" w:rsidP="00CC2E59">
            <w:pPr>
              <w:rPr>
                <w:rFonts w:cs="Calibri"/>
              </w:rPr>
            </w:pPr>
          </w:p>
        </w:tc>
      </w:tr>
      <w:tr w:rsidR="00BE09AA" w:rsidRPr="00CF7F7C" w14:paraId="0353DDC9" w14:textId="77777777" w:rsidTr="00CC2E59">
        <w:tc>
          <w:tcPr>
            <w:tcW w:w="2515" w:type="dxa"/>
          </w:tcPr>
          <w:p w14:paraId="419A5D44" w14:textId="77777777" w:rsidR="00BE09AA" w:rsidRPr="00CF7F7C" w:rsidRDefault="00BE09AA" w:rsidP="00CC2E59">
            <w:pPr>
              <w:rPr>
                <w:rFonts w:cs="Calibri"/>
              </w:rPr>
            </w:pPr>
            <w:r>
              <w:rPr>
                <w:rFonts w:cs="Calibri"/>
              </w:rPr>
              <w:t xml:space="preserve">Patient Care - </w:t>
            </w:r>
            <w:r w:rsidRPr="00CF7F7C">
              <w:rPr>
                <w:rFonts w:cs="Calibri"/>
              </w:rPr>
              <w:t xml:space="preserve">Ambulatory Care </w:t>
            </w:r>
          </w:p>
        </w:tc>
        <w:tc>
          <w:tcPr>
            <w:tcW w:w="1620" w:type="dxa"/>
          </w:tcPr>
          <w:p w14:paraId="59F8CB26" w14:textId="77777777" w:rsidR="00BE09AA" w:rsidRPr="00CF7F7C" w:rsidRDefault="00BE09AA" w:rsidP="00CC2E59">
            <w:pPr>
              <w:rPr>
                <w:rFonts w:cs="Calibri"/>
              </w:rPr>
            </w:pPr>
            <w:r w:rsidRPr="00CF7F7C">
              <w:rPr>
                <w:rFonts w:cs="Calibri"/>
              </w:rPr>
              <w:t>Longitudinal</w:t>
            </w:r>
          </w:p>
        </w:tc>
        <w:tc>
          <w:tcPr>
            <w:tcW w:w="2520" w:type="dxa"/>
          </w:tcPr>
          <w:p w14:paraId="38966A0A" w14:textId="77777777" w:rsidR="00BE09AA" w:rsidRPr="00CF7F7C" w:rsidRDefault="00BE09AA" w:rsidP="00CC2E59">
            <w:pPr>
              <w:rPr>
                <w:rFonts w:cs="Calibri"/>
              </w:rPr>
            </w:pPr>
            <w:r w:rsidRPr="00CF7F7C">
              <w:rPr>
                <w:rFonts w:cs="Calibri"/>
              </w:rPr>
              <w:t xml:space="preserve">52 weeks, </w:t>
            </w:r>
            <w:r>
              <w:rPr>
                <w:rFonts w:cs="Calibri"/>
              </w:rPr>
              <w:t xml:space="preserve">1 </w:t>
            </w:r>
            <w:r w:rsidRPr="00CF7F7C">
              <w:rPr>
                <w:rFonts w:cs="Calibri"/>
              </w:rPr>
              <w:t>day/week</w:t>
            </w:r>
          </w:p>
        </w:tc>
        <w:tc>
          <w:tcPr>
            <w:tcW w:w="1440" w:type="dxa"/>
          </w:tcPr>
          <w:p w14:paraId="7D6ED76C" w14:textId="77777777" w:rsidR="00BE09AA" w:rsidRPr="00CF7F7C" w:rsidRDefault="00BE09AA" w:rsidP="00CC2E59">
            <w:pPr>
              <w:rPr>
                <w:rFonts w:cs="Calibri"/>
              </w:rPr>
            </w:pPr>
            <w:r w:rsidRPr="00CF7F7C">
              <w:rPr>
                <w:rFonts w:cs="Calibri"/>
              </w:rPr>
              <w:t>Required</w:t>
            </w:r>
          </w:p>
        </w:tc>
        <w:tc>
          <w:tcPr>
            <w:tcW w:w="2610" w:type="dxa"/>
          </w:tcPr>
          <w:p w14:paraId="204B499D" w14:textId="77777777" w:rsidR="00BE09AA" w:rsidRDefault="00BE09AA" w:rsidP="00CC2E59">
            <w:pPr>
              <w:rPr>
                <w:rFonts w:cs="Calibri"/>
              </w:rPr>
            </w:pPr>
            <w:r w:rsidRPr="40A54D52">
              <w:rPr>
                <w:rFonts w:cs="Calibri"/>
              </w:rPr>
              <w:t>Primary Care of Western New York - located 19 miles from primary site. *Note Resident is at this location all day*</w:t>
            </w:r>
          </w:p>
        </w:tc>
      </w:tr>
      <w:tr w:rsidR="00BE09AA" w:rsidRPr="00CF7F7C" w14:paraId="1EED98C4" w14:textId="77777777" w:rsidTr="00CC2E59">
        <w:tc>
          <w:tcPr>
            <w:tcW w:w="2515" w:type="dxa"/>
          </w:tcPr>
          <w:p w14:paraId="43702204" w14:textId="77777777" w:rsidR="00BE09AA" w:rsidRDefault="00BE09AA" w:rsidP="00CC2E59">
            <w:pPr>
              <w:rPr>
                <w:rFonts w:cs="Calibri"/>
              </w:rPr>
            </w:pPr>
            <w:r>
              <w:rPr>
                <w:rFonts w:cs="Calibri"/>
              </w:rPr>
              <w:t>Patient Care – Community Pharmacy</w:t>
            </w:r>
          </w:p>
        </w:tc>
        <w:tc>
          <w:tcPr>
            <w:tcW w:w="1620" w:type="dxa"/>
          </w:tcPr>
          <w:p w14:paraId="3FD5BD8F" w14:textId="77777777" w:rsidR="00BE09AA" w:rsidRPr="00CF7F7C" w:rsidRDefault="00BE09AA" w:rsidP="00CC2E59">
            <w:pPr>
              <w:rPr>
                <w:rFonts w:cs="Calibri"/>
              </w:rPr>
            </w:pPr>
            <w:r>
              <w:rPr>
                <w:rFonts w:cs="Calibri"/>
              </w:rPr>
              <w:t>Longitudinal</w:t>
            </w:r>
          </w:p>
        </w:tc>
        <w:tc>
          <w:tcPr>
            <w:tcW w:w="2520" w:type="dxa"/>
          </w:tcPr>
          <w:p w14:paraId="05D5FA15" w14:textId="77777777" w:rsidR="00BE09AA" w:rsidRPr="00CF7F7C" w:rsidRDefault="00BE09AA" w:rsidP="00CC2E59">
            <w:pPr>
              <w:rPr>
                <w:rFonts w:cs="Calibri"/>
              </w:rPr>
            </w:pPr>
            <w:r>
              <w:rPr>
                <w:rFonts w:cs="Calibri"/>
              </w:rPr>
              <w:t>52 Weeks, 2 days/week</w:t>
            </w:r>
          </w:p>
        </w:tc>
        <w:tc>
          <w:tcPr>
            <w:tcW w:w="1440" w:type="dxa"/>
          </w:tcPr>
          <w:p w14:paraId="7CE7B704" w14:textId="77777777" w:rsidR="00BE09AA" w:rsidRPr="00CF7F7C" w:rsidRDefault="00BE09AA" w:rsidP="00CC2E59">
            <w:pPr>
              <w:rPr>
                <w:rFonts w:cs="Calibri"/>
              </w:rPr>
            </w:pPr>
          </w:p>
        </w:tc>
        <w:tc>
          <w:tcPr>
            <w:tcW w:w="2610" w:type="dxa"/>
          </w:tcPr>
          <w:p w14:paraId="606507EA" w14:textId="77777777" w:rsidR="00BE09AA" w:rsidRDefault="00BE09AA" w:rsidP="00CC2E59">
            <w:pPr>
              <w:rPr>
                <w:rFonts w:cs="Calibri"/>
              </w:rPr>
            </w:pPr>
            <w:r w:rsidRPr="40A54D52">
              <w:rPr>
                <w:rFonts w:cs="Calibri"/>
              </w:rPr>
              <w:t>Primary site</w:t>
            </w:r>
          </w:p>
        </w:tc>
      </w:tr>
      <w:tr w:rsidR="00BE09AA" w:rsidRPr="00CF7F7C" w14:paraId="5246A26A" w14:textId="77777777" w:rsidTr="00CC2E59">
        <w:tc>
          <w:tcPr>
            <w:tcW w:w="2515" w:type="dxa"/>
          </w:tcPr>
          <w:p w14:paraId="1C0A5B3E" w14:textId="77777777" w:rsidR="00BE09AA" w:rsidRPr="00CF7F7C" w:rsidRDefault="00BE09AA" w:rsidP="00CC2E59">
            <w:pPr>
              <w:rPr>
                <w:rFonts w:cs="Calibri"/>
              </w:rPr>
            </w:pPr>
            <w:r w:rsidRPr="00CF7F7C">
              <w:rPr>
                <w:rFonts w:cs="Calibri"/>
              </w:rPr>
              <w:t>Transitions of Care</w:t>
            </w:r>
          </w:p>
        </w:tc>
        <w:tc>
          <w:tcPr>
            <w:tcW w:w="1620" w:type="dxa"/>
          </w:tcPr>
          <w:p w14:paraId="545B0A4D" w14:textId="77777777" w:rsidR="00BE09AA" w:rsidRPr="00CF7F7C" w:rsidRDefault="00BE09AA" w:rsidP="00CC2E59">
            <w:pPr>
              <w:rPr>
                <w:rFonts w:cs="Calibri"/>
              </w:rPr>
            </w:pPr>
            <w:r w:rsidRPr="00CF7F7C">
              <w:rPr>
                <w:rFonts w:cs="Calibri"/>
              </w:rPr>
              <w:t>Longitudinal</w:t>
            </w:r>
          </w:p>
        </w:tc>
        <w:tc>
          <w:tcPr>
            <w:tcW w:w="2520" w:type="dxa"/>
          </w:tcPr>
          <w:p w14:paraId="43A70F54" w14:textId="77777777" w:rsidR="00BE09AA" w:rsidRPr="00CF7F7C" w:rsidRDefault="00BE09AA" w:rsidP="00CC2E59">
            <w:pPr>
              <w:rPr>
                <w:rFonts w:cs="Calibri"/>
              </w:rPr>
            </w:pPr>
            <w:r w:rsidRPr="00CF7F7C">
              <w:rPr>
                <w:rFonts w:cs="Calibri"/>
              </w:rPr>
              <w:t>52 weeks, ½ day</w:t>
            </w:r>
            <w:r>
              <w:rPr>
                <w:rFonts w:cs="Calibri"/>
              </w:rPr>
              <w:t xml:space="preserve"> twice per week</w:t>
            </w:r>
          </w:p>
        </w:tc>
        <w:tc>
          <w:tcPr>
            <w:tcW w:w="1440" w:type="dxa"/>
          </w:tcPr>
          <w:p w14:paraId="7B03DDCF" w14:textId="77777777" w:rsidR="00BE09AA" w:rsidRPr="00CF7F7C" w:rsidRDefault="00BE09AA" w:rsidP="00CC2E59">
            <w:pPr>
              <w:rPr>
                <w:rFonts w:cs="Calibri"/>
              </w:rPr>
            </w:pPr>
            <w:r w:rsidRPr="00CF7F7C">
              <w:rPr>
                <w:rFonts w:cs="Calibri"/>
              </w:rPr>
              <w:t>Required</w:t>
            </w:r>
          </w:p>
        </w:tc>
        <w:tc>
          <w:tcPr>
            <w:tcW w:w="2610" w:type="dxa"/>
          </w:tcPr>
          <w:p w14:paraId="5E61354D" w14:textId="77777777" w:rsidR="00BE09AA" w:rsidRDefault="00BE09AA" w:rsidP="00CC2E59">
            <w:pPr>
              <w:rPr>
                <w:rFonts w:cs="Calibri"/>
              </w:rPr>
            </w:pPr>
            <w:r w:rsidRPr="40A54D52">
              <w:rPr>
                <w:rFonts w:cs="Calibri"/>
              </w:rPr>
              <w:t>Medina Memorial – located about 5 miles from the pharmacy.</w:t>
            </w:r>
          </w:p>
        </w:tc>
      </w:tr>
      <w:tr w:rsidR="00BE09AA" w:rsidRPr="00CF7F7C" w14:paraId="1B666BD2" w14:textId="77777777" w:rsidTr="00CC2E59">
        <w:tc>
          <w:tcPr>
            <w:tcW w:w="2515" w:type="dxa"/>
          </w:tcPr>
          <w:p w14:paraId="7AD1955F" w14:textId="77777777" w:rsidR="00BE09AA" w:rsidRPr="00CF7F7C" w:rsidRDefault="00BE09AA" w:rsidP="00CC2E59">
            <w:pPr>
              <w:rPr>
                <w:rFonts w:cs="Calibri"/>
              </w:rPr>
            </w:pPr>
            <w:r w:rsidRPr="79C27F57">
              <w:rPr>
                <w:rFonts w:cs="Calibri"/>
              </w:rPr>
              <w:t xml:space="preserve">Teaching and Education </w:t>
            </w:r>
          </w:p>
        </w:tc>
        <w:tc>
          <w:tcPr>
            <w:tcW w:w="1620" w:type="dxa"/>
          </w:tcPr>
          <w:p w14:paraId="555C47AF" w14:textId="77777777" w:rsidR="00BE09AA" w:rsidRPr="00CF7F7C" w:rsidRDefault="00BE09AA" w:rsidP="00CC2E59">
            <w:pPr>
              <w:rPr>
                <w:rFonts w:cs="Calibri"/>
              </w:rPr>
            </w:pPr>
            <w:r w:rsidRPr="00CF7F7C">
              <w:rPr>
                <w:rFonts w:cs="Calibri"/>
              </w:rPr>
              <w:t>Longitudinal</w:t>
            </w:r>
          </w:p>
        </w:tc>
        <w:tc>
          <w:tcPr>
            <w:tcW w:w="2520" w:type="dxa"/>
          </w:tcPr>
          <w:p w14:paraId="5036ED40" w14:textId="77777777" w:rsidR="00BE09AA" w:rsidRPr="00CF7F7C" w:rsidRDefault="00BE09AA" w:rsidP="00CC2E59">
            <w:pPr>
              <w:rPr>
                <w:rFonts w:cs="Calibri"/>
              </w:rPr>
            </w:pPr>
            <w:r>
              <w:rPr>
                <w:rFonts w:cs="Calibri"/>
              </w:rPr>
              <w:t>52</w:t>
            </w:r>
            <w:r w:rsidRPr="00CF7F7C">
              <w:rPr>
                <w:rFonts w:cs="Calibri"/>
              </w:rPr>
              <w:t xml:space="preserve"> weeks, </w:t>
            </w:r>
            <w:r>
              <w:rPr>
                <w:rFonts w:cs="Calibri"/>
              </w:rPr>
              <w:t xml:space="preserve">3 </w:t>
            </w:r>
            <w:r w:rsidRPr="00CF7F7C">
              <w:rPr>
                <w:rFonts w:cs="Calibri"/>
              </w:rPr>
              <w:t>day</w:t>
            </w:r>
            <w:r>
              <w:rPr>
                <w:rFonts w:cs="Calibri"/>
              </w:rPr>
              <w:t>s</w:t>
            </w:r>
            <w:r w:rsidRPr="00CF7F7C">
              <w:rPr>
                <w:rFonts w:cs="Calibri"/>
              </w:rPr>
              <w:t>/week (average)</w:t>
            </w:r>
          </w:p>
        </w:tc>
        <w:tc>
          <w:tcPr>
            <w:tcW w:w="1440" w:type="dxa"/>
          </w:tcPr>
          <w:p w14:paraId="66388092" w14:textId="77777777" w:rsidR="00BE09AA" w:rsidRPr="00CF7F7C" w:rsidRDefault="00BE09AA" w:rsidP="00CC2E59">
            <w:pPr>
              <w:rPr>
                <w:rFonts w:cs="Calibri"/>
              </w:rPr>
            </w:pPr>
            <w:r w:rsidRPr="00CF7F7C">
              <w:rPr>
                <w:rFonts w:cs="Calibri"/>
              </w:rPr>
              <w:t>Required</w:t>
            </w:r>
          </w:p>
        </w:tc>
        <w:tc>
          <w:tcPr>
            <w:tcW w:w="2610" w:type="dxa"/>
          </w:tcPr>
          <w:p w14:paraId="20A95674" w14:textId="77777777" w:rsidR="00BE09AA" w:rsidRDefault="00BE09AA" w:rsidP="00CC2E59">
            <w:pPr>
              <w:rPr>
                <w:rFonts w:cs="Calibri"/>
              </w:rPr>
            </w:pPr>
            <w:r w:rsidRPr="551F68EC">
              <w:rPr>
                <w:rFonts w:cs="Calibri"/>
              </w:rPr>
              <w:t>Primary Site, UB SPPS, local community centers for DSMES.</w:t>
            </w:r>
          </w:p>
        </w:tc>
      </w:tr>
      <w:tr w:rsidR="00BE09AA" w:rsidRPr="00CF7F7C" w14:paraId="66FF42CC" w14:textId="77777777" w:rsidTr="00CC2E59">
        <w:tc>
          <w:tcPr>
            <w:tcW w:w="2515" w:type="dxa"/>
          </w:tcPr>
          <w:p w14:paraId="43431C4C" w14:textId="77777777" w:rsidR="00BE09AA" w:rsidRPr="00CF7F7C" w:rsidRDefault="00BE09AA" w:rsidP="00CC2E59">
            <w:pPr>
              <w:rPr>
                <w:rFonts w:cs="Calibri"/>
              </w:rPr>
            </w:pPr>
            <w:r w:rsidRPr="5F372842">
              <w:rPr>
                <w:rFonts w:cs="Calibri"/>
              </w:rPr>
              <w:t>Elective Option: Ambulatory Care</w:t>
            </w:r>
          </w:p>
          <w:p w14:paraId="00A1749E" w14:textId="77777777" w:rsidR="00BE09AA" w:rsidRPr="00CF7F7C" w:rsidRDefault="00BE09AA" w:rsidP="00CC2E59">
            <w:pPr>
              <w:rPr>
                <w:rFonts w:cs="Calibri"/>
              </w:rPr>
            </w:pPr>
          </w:p>
        </w:tc>
        <w:tc>
          <w:tcPr>
            <w:tcW w:w="1620" w:type="dxa"/>
          </w:tcPr>
          <w:p w14:paraId="4D037F2E" w14:textId="77777777" w:rsidR="00BE09AA" w:rsidRPr="00CF7F7C" w:rsidRDefault="00BE09AA" w:rsidP="00CC2E59">
            <w:pPr>
              <w:rPr>
                <w:rFonts w:cs="Calibri"/>
              </w:rPr>
            </w:pPr>
            <w:r w:rsidRPr="00CF7F7C">
              <w:rPr>
                <w:rFonts w:cs="Calibri"/>
              </w:rPr>
              <w:t>Concentrated – 4 weeks (Block)</w:t>
            </w:r>
          </w:p>
        </w:tc>
        <w:tc>
          <w:tcPr>
            <w:tcW w:w="2520" w:type="dxa"/>
          </w:tcPr>
          <w:p w14:paraId="1A32E0E1" w14:textId="77777777" w:rsidR="00BE09AA" w:rsidRPr="00CF7F7C" w:rsidRDefault="00BE09AA" w:rsidP="00CC2E59">
            <w:pPr>
              <w:rPr>
                <w:rFonts w:cs="Calibri"/>
              </w:rPr>
            </w:pPr>
            <w:r w:rsidRPr="00CF7F7C">
              <w:rPr>
                <w:rFonts w:cs="Calibri"/>
              </w:rPr>
              <w:t>4 weeks, 4 days per week</w:t>
            </w:r>
          </w:p>
        </w:tc>
        <w:tc>
          <w:tcPr>
            <w:tcW w:w="1440" w:type="dxa"/>
          </w:tcPr>
          <w:p w14:paraId="2CE9DC86" w14:textId="77777777" w:rsidR="00BE09AA" w:rsidRPr="00CF7F7C" w:rsidRDefault="00BE09AA" w:rsidP="00CC2E59">
            <w:pPr>
              <w:rPr>
                <w:rFonts w:cs="Calibri"/>
              </w:rPr>
            </w:pPr>
            <w:r w:rsidRPr="00CF7F7C">
              <w:rPr>
                <w:rFonts w:cs="Calibri"/>
              </w:rPr>
              <w:t>Elective</w:t>
            </w:r>
          </w:p>
        </w:tc>
        <w:tc>
          <w:tcPr>
            <w:tcW w:w="2610" w:type="dxa"/>
          </w:tcPr>
          <w:p w14:paraId="22BDD0C8" w14:textId="77777777" w:rsidR="00BE09AA" w:rsidRDefault="00BE09AA" w:rsidP="00CC2E59">
            <w:pPr>
              <w:rPr>
                <w:rFonts w:cs="Calibri"/>
              </w:rPr>
            </w:pPr>
            <w:r w:rsidRPr="5F372842">
              <w:rPr>
                <w:rFonts w:cs="Calibri"/>
              </w:rPr>
              <w:t>*Other elective learning experiences may be developed based on resident interest and preceptor availability.</w:t>
            </w:r>
          </w:p>
        </w:tc>
      </w:tr>
    </w:tbl>
    <w:p w14:paraId="69B28A83" w14:textId="77777777" w:rsidR="00BE09AA" w:rsidRDefault="00BE09AA" w:rsidP="00BE09AA">
      <w:pPr>
        <w:jc w:val="center"/>
      </w:pPr>
      <w:r w:rsidRPr="60949861">
        <w:rPr>
          <w:rFonts w:eastAsiaTheme="minorEastAsia"/>
          <w:sz w:val="20"/>
          <w:szCs w:val="20"/>
        </w:rPr>
        <w:t>*Primary site – Middleport Family Health Center* Other site may include Wurlitzer Family Pharmacy, North Tonawanda, New York; Rosenkrans Pharmacy, Medina, New York; Transit Hill Pharmacy, Depew, New York*</w:t>
      </w:r>
    </w:p>
    <w:p w14:paraId="0178ADD8" w14:textId="77777777" w:rsidR="00BE09AA" w:rsidRDefault="00BE09AA" w:rsidP="00BE09AA">
      <w:pPr>
        <w:jc w:val="center"/>
        <w:rPr>
          <w:rFonts w:eastAsiaTheme="minorEastAsia"/>
          <w:sz w:val="20"/>
          <w:szCs w:val="20"/>
        </w:rPr>
      </w:pPr>
    </w:p>
    <w:p w14:paraId="0DB1DA50" w14:textId="77777777" w:rsidR="00BE09AA" w:rsidRDefault="00BE09AA" w:rsidP="00BE09AA">
      <w:pPr>
        <w:jc w:val="center"/>
        <w:rPr>
          <w:rFonts w:eastAsiaTheme="minorEastAsia"/>
          <w:sz w:val="20"/>
          <w:szCs w:val="20"/>
        </w:rPr>
      </w:pPr>
    </w:p>
    <w:p w14:paraId="7B10F44B" w14:textId="77777777" w:rsidR="00BE09AA" w:rsidRDefault="00BE09AA" w:rsidP="00BE09AA">
      <w:pPr>
        <w:rPr>
          <w:rFonts w:asciiTheme="majorHAnsi" w:hAnsiTheme="majorHAnsi" w:cs="Calibri"/>
          <w:b/>
          <w:bCs/>
        </w:rPr>
      </w:pPr>
      <w:r>
        <w:rPr>
          <w:rFonts w:asciiTheme="majorHAnsi" w:hAnsiTheme="majorHAnsi" w:cs="Calibri"/>
          <w:b/>
          <w:bCs/>
        </w:rPr>
        <w:br w:type="page"/>
      </w:r>
    </w:p>
    <w:p w14:paraId="5478E6A8" w14:textId="77777777" w:rsidR="00BE09AA" w:rsidRPr="004B7219" w:rsidRDefault="00BE09AA" w:rsidP="00BE09AA">
      <w:pPr>
        <w:jc w:val="center"/>
        <w:rPr>
          <w:rFonts w:asciiTheme="minorHAnsi" w:hAnsiTheme="minorHAnsi"/>
          <w:b/>
          <w:bCs/>
          <w:sz w:val="22"/>
          <w:szCs w:val="22"/>
        </w:rPr>
      </w:pPr>
      <w:r w:rsidRPr="004B7219">
        <w:rPr>
          <w:rFonts w:asciiTheme="minorHAnsi" w:hAnsiTheme="minorHAnsi"/>
          <w:b/>
          <w:bCs/>
          <w:sz w:val="22"/>
          <w:szCs w:val="22"/>
        </w:rPr>
        <w:lastRenderedPageBreak/>
        <w:t>PRECEPTORS WITH LEARNING EXPERIENCES AND LOCATIONS:</w:t>
      </w:r>
    </w:p>
    <w:tbl>
      <w:tblPr>
        <w:tblStyle w:val="TableGrid"/>
        <w:tblpPr w:leftFromText="180" w:rightFromText="180" w:vertAnchor="text" w:horzAnchor="margin" w:tblpXSpec="center" w:tblpY="146"/>
        <w:tblW w:w="10165" w:type="dxa"/>
        <w:tblLook w:val="04A0" w:firstRow="1" w:lastRow="0" w:firstColumn="1" w:lastColumn="0" w:noHBand="0" w:noVBand="1"/>
      </w:tblPr>
      <w:tblGrid>
        <w:gridCol w:w="2416"/>
        <w:gridCol w:w="4059"/>
        <w:gridCol w:w="3690"/>
      </w:tblGrid>
      <w:tr w:rsidR="00BE09AA" w:rsidRPr="00CF7F7C" w14:paraId="7B369308" w14:textId="77777777" w:rsidTr="00CC2E59">
        <w:trPr>
          <w:trHeight w:val="600"/>
        </w:trPr>
        <w:tc>
          <w:tcPr>
            <w:tcW w:w="2416" w:type="dxa"/>
            <w:shd w:val="clear" w:color="auto" w:fill="A5C9EB" w:themeFill="text2" w:themeFillTint="40"/>
            <w:vAlign w:val="center"/>
          </w:tcPr>
          <w:p w14:paraId="3D359193" w14:textId="77777777" w:rsidR="00BE09AA" w:rsidRPr="00CF7F7C" w:rsidRDefault="00BE09AA" w:rsidP="00CC2E59">
            <w:pPr>
              <w:rPr>
                <w:rFonts w:cs="Calibri"/>
                <w:b/>
                <w:bCs/>
              </w:rPr>
            </w:pPr>
            <w:r>
              <w:rPr>
                <w:rFonts w:cs="Calibri"/>
                <w:b/>
                <w:bCs/>
              </w:rPr>
              <w:t>Preceptors</w:t>
            </w:r>
          </w:p>
        </w:tc>
        <w:tc>
          <w:tcPr>
            <w:tcW w:w="4059" w:type="dxa"/>
            <w:shd w:val="clear" w:color="auto" w:fill="A5C9EB" w:themeFill="text2" w:themeFillTint="40"/>
            <w:vAlign w:val="center"/>
          </w:tcPr>
          <w:p w14:paraId="4B1E8660" w14:textId="77777777" w:rsidR="00BE09AA" w:rsidRPr="00CF7F7C" w:rsidRDefault="00BE09AA" w:rsidP="00CC2E59">
            <w:pPr>
              <w:rPr>
                <w:rFonts w:cs="Calibri"/>
                <w:b/>
                <w:bCs/>
              </w:rPr>
            </w:pPr>
            <w:r>
              <w:rPr>
                <w:rFonts w:cs="Calibri"/>
                <w:b/>
                <w:bCs/>
              </w:rPr>
              <w:t>Learning Experiences Precepted</w:t>
            </w:r>
            <w:r w:rsidRPr="40A54D52">
              <w:rPr>
                <w:rFonts w:cs="Calibri"/>
                <w:b/>
                <w:bCs/>
              </w:rPr>
              <w:t xml:space="preserve"> </w:t>
            </w:r>
          </w:p>
        </w:tc>
        <w:tc>
          <w:tcPr>
            <w:tcW w:w="3690" w:type="dxa"/>
            <w:shd w:val="clear" w:color="auto" w:fill="A5C9EB" w:themeFill="text2" w:themeFillTint="40"/>
          </w:tcPr>
          <w:p w14:paraId="6D15DFC6" w14:textId="77777777" w:rsidR="00BE09AA" w:rsidRPr="00CF7F7C" w:rsidRDefault="00BE09AA" w:rsidP="00CC2E59">
            <w:pPr>
              <w:rPr>
                <w:rFonts w:cs="Calibri"/>
                <w:b/>
                <w:bCs/>
              </w:rPr>
            </w:pPr>
            <w:r>
              <w:rPr>
                <w:rFonts w:cs="Calibri"/>
                <w:b/>
                <w:bCs/>
              </w:rPr>
              <w:t>Location and Address</w:t>
            </w:r>
          </w:p>
        </w:tc>
      </w:tr>
      <w:tr w:rsidR="00BE09AA" w:rsidRPr="00CF7F7C" w14:paraId="236BFDC2" w14:textId="77777777" w:rsidTr="00CC2E59">
        <w:trPr>
          <w:trHeight w:val="1624"/>
        </w:trPr>
        <w:tc>
          <w:tcPr>
            <w:tcW w:w="2416" w:type="dxa"/>
          </w:tcPr>
          <w:p w14:paraId="77B38D84" w14:textId="77777777" w:rsidR="00BE09AA" w:rsidRPr="00CF7F7C" w:rsidRDefault="00BE09AA" w:rsidP="00CC2E59">
            <w:pPr>
              <w:spacing w:line="276" w:lineRule="auto"/>
              <w:rPr>
                <w:rFonts w:cs="Calibri"/>
              </w:rPr>
            </w:pPr>
            <w:r w:rsidRPr="00B8635F">
              <w:rPr>
                <w:rFonts w:cs="Calibri"/>
              </w:rPr>
              <w:t>Ruth Ngwu, PharmD, CDCES</w:t>
            </w:r>
          </w:p>
        </w:tc>
        <w:tc>
          <w:tcPr>
            <w:tcW w:w="4059" w:type="dxa"/>
          </w:tcPr>
          <w:p w14:paraId="3E490BA5" w14:textId="77777777" w:rsidR="00BE09AA" w:rsidRDefault="00BE09AA" w:rsidP="00CC2E59">
            <w:pPr>
              <w:rPr>
                <w:rFonts w:cs="Calibri"/>
              </w:rPr>
            </w:pPr>
            <w:r w:rsidRPr="00CF7F7C">
              <w:rPr>
                <w:rFonts w:cs="Calibri"/>
              </w:rPr>
              <w:t>Orientation</w:t>
            </w:r>
          </w:p>
          <w:p w14:paraId="13509B2D" w14:textId="77777777" w:rsidR="00BE09AA" w:rsidRPr="00CF7F7C" w:rsidRDefault="00BE09AA" w:rsidP="00CC2E59">
            <w:pPr>
              <w:rPr>
                <w:rFonts w:cs="Calibri"/>
              </w:rPr>
            </w:pPr>
            <w:r w:rsidRPr="00CF7F7C">
              <w:rPr>
                <w:rFonts w:cs="Calibri"/>
              </w:rPr>
              <w:t xml:space="preserve">Community Pharmacy Practice </w:t>
            </w:r>
          </w:p>
          <w:p w14:paraId="165DC5D9" w14:textId="77777777" w:rsidR="00BE09AA" w:rsidRDefault="00BE09AA" w:rsidP="00CC2E59">
            <w:pPr>
              <w:rPr>
                <w:rFonts w:cs="Calibri"/>
              </w:rPr>
            </w:pPr>
            <w:r w:rsidRPr="00CF7F7C">
              <w:rPr>
                <w:rFonts w:cs="Calibri"/>
              </w:rPr>
              <w:t>Patient</w:t>
            </w:r>
            <w:r>
              <w:rPr>
                <w:rFonts w:cs="Calibri"/>
              </w:rPr>
              <w:t>-</w:t>
            </w:r>
            <w:r w:rsidRPr="00CF7F7C">
              <w:rPr>
                <w:rFonts w:cs="Calibri"/>
              </w:rPr>
              <w:t>Centered Counseling and Dispensing</w:t>
            </w:r>
          </w:p>
          <w:p w14:paraId="267BC7A9" w14:textId="77777777" w:rsidR="00BE09AA" w:rsidRPr="00CF7F7C" w:rsidRDefault="00BE09AA" w:rsidP="00CC2E59">
            <w:pPr>
              <w:rPr>
                <w:rFonts w:cs="Calibri"/>
              </w:rPr>
            </w:pPr>
            <w:r>
              <w:rPr>
                <w:rFonts w:cs="Calibri"/>
              </w:rPr>
              <w:t>Patient Care – Community Pharmacy</w:t>
            </w:r>
          </w:p>
        </w:tc>
        <w:tc>
          <w:tcPr>
            <w:tcW w:w="3690" w:type="dxa"/>
          </w:tcPr>
          <w:p w14:paraId="75A77037" w14:textId="77777777" w:rsidR="00BE09AA" w:rsidRDefault="00BE09AA" w:rsidP="00CC2E59">
            <w:pPr>
              <w:rPr>
                <w:rFonts w:cs="Calibri"/>
              </w:rPr>
            </w:pPr>
            <w:r w:rsidRPr="009E305C">
              <w:rPr>
                <w:rFonts w:cs="Calibri"/>
                <w:b/>
                <w:bCs/>
                <w:color w:val="EE0000"/>
              </w:rPr>
              <w:t>Primary Site</w:t>
            </w:r>
            <w:r>
              <w:rPr>
                <w:rFonts w:cs="Calibri"/>
              </w:rPr>
              <w:t>: Middleport Family Health Center</w:t>
            </w:r>
          </w:p>
          <w:p w14:paraId="3388D54F" w14:textId="77777777" w:rsidR="00BE09AA" w:rsidRPr="00CF7F7C" w:rsidRDefault="00BE09AA" w:rsidP="00CC2E59">
            <w:pPr>
              <w:rPr>
                <w:rFonts w:cs="Calibri"/>
              </w:rPr>
            </w:pPr>
            <w:r>
              <w:rPr>
                <w:rFonts w:cs="Calibri"/>
              </w:rPr>
              <w:t>81 Rochester Road Middleport, NY 14105</w:t>
            </w:r>
          </w:p>
        </w:tc>
      </w:tr>
      <w:tr w:rsidR="00BE09AA" w:rsidRPr="00CF7F7C" w14:paraId="6D4B48FA" w14:textId="77777777" w:rsidTr="00CC2E59">
        <w:trPr>
          <w:trHeight w:val="1410"/>
        </w:trPr>
        <w:tc>
          <w:tcPr>
            <w:tcW w:w="2416" w:type="dxa"/>
          </w:tcPr>
          <w:p w14:paraId="00F2CEF3" w14:textId="77777777" w:rsidR="00BE09AA" w:rsidRPr="00B8635F" w:rsidRDefault="00BE09AA" w:rsidP="00CC2E59">
            <w:pPr>
              <w:spacing w:line="480" w:lineRule="auto"/>
              <w:rPr>
                <w:rFonts w:cs="Calibri"/>
              </w:rPr>
            </w:pPr>
            <w:r w:rsidRPr="00B8635F">
              <w:rPr>
                <w:rFonts w:cs="Calibri"/>
              </w:rPr>
              <w:t>Stephen Giroux, RPh</w:t>
            </w:r>
          </w:p>
          <w:p w14:paraId="7DFA0116" w14:textId="77777777" w:rsidR="00BE09AA" w:rsidRPr="00CF7F7C" w:rsidRDefault="00BE09AA" w:rsidP="00CC2E59">
            <w:pPr>
              <w:rPr>
                <w:rFonts w:cs="Calibri"/>
              </w:rPr>
            </w:pPr>
          </w:p>
        </w:tc>
        <w:tc>
          <w:tcPr>
            <w:tcW w:w="4059" w:type="dxa"/>
          </w:tcPr>
          <w:p w14:paraId="7B08ADC3" w14:textId="77777777" w:rsidR="00BE09AA" w:rsidRPr="00CF7F7C" w:rsidRDefault="00BE09AA" w:rsidP="00CC2E59">
            <w:pPr>
              <w:rPr>
                <w:rFonts w:cs="Calibri"/>
              </w:rPr>
            </w:pPr>
            <w:r w:rsidRPr="00CF7F7C">
              <w:rPr>
                <w:rFonts w:cs="Calibri"/>
              </w:rPr>
              <w:t>P</w:t>
            </w:r>
            <w:r>
              <w:rPr>
                <w:rFonts w:cs="Calibri"/>
              </w:rPr>
              <w:t>ractice</w:t>
            </w:r>
            <w:r w:rsidRPr="00CF7F7C">
              <w:rPr>
                <w:rFonts w:cs="Calibri"/>
              </w:rPr>
              <w:t xml:space="preserve"> Management</w:t>
            </w:r>
            <w:r>
              <w:rPr>
                <w:rFonts w:cs="Calibri"/>
              </w:rPr>
              <w:t xml:space="preserve"> and </w:t>
            </w:r>
            <w:r w:rsidRPr="00CF7F7C">
              <w:rPr>
                <w:rFonts w:cs="Calibri"/>
              </w:rPr>
              <w:t>Leadership</w:t>
            </w:r>
          </w:p>
        </w:tc>
        <w:tc>
          <w:tcPr>
            <w:tcW w:w="3690" w:type="dxa"/>
          </w:tcPr>
          <w:p w14:paraId="16FF187D" w14:textId="77777777" w:rsidR="00BE09AA" w:rsidRPr="00CF7F7C" w:rsidRDefault="00BE09AA" w:rsidP="00CC2E59">
            <w:pPr>
              <w:rPr>
                <w:rFonts w:cs="Calibri"/>
              </w:rPr>
            </w:pPr>
            <w:r w:rsidRPr="009E305C">
              <w:rPr>
                <w:rFonts w:cs="Calibri"/>
                <w:b/>
                <w:bCs/>
                <w:color w:val="EE0000"/>
              </w:rPr>
              <w:t>Primary Site</w:t>
            </w:r>
            <w:r>
              <w:rPr>
                <w:rFonts w:cs="Calibri"/>
              </w:rPr>
              <w:t xml:space="preserve">: </w:t>
            </w:r>
            <w:r w:rsidRPr="00B92893">
              <w:rPr>
                <w:rFonts w:cs="Calibri"/>
              </w:rPr>
              <w:t>Middleport Family Health Center</w:t>
            </w:r>
          </w:p>
          <w:p w14:paraId="535B369F" w14:textId="77777777" w:rsidR="00BE09AA" w:rsidRPr="00CF7F7C" w:rsidRDefault="00BE09AA" w:rsidP="00CC2E59">
            <w:pPr>
              <w:rPr>
                <w:rFonts w:cs="Calibri"/>
              </w:rPr>
            </w:pPr>
            <w:r w:rsidRPr="00B92893">
              <w:rPr>
                <w:rFonts w:cs="Calibri"/>
              </w:rPr>
              <w:t>81 Rochester Road Middleport, NY 14105</w:t>
            </w:r>
          </w:p>
        </w:tc>
      </w:tr>
      <w:tr w:rsidR="00BE09AA" w:rsidRPr="00CF7F7C" w14:paraId="29C77828" w14:textId="77777777" w:rsidTr="00CC2E59">
        <w:trPr>
          <w:trHeight w:val="2865"/>
        </w:trPr>
        <w:tc>
          <w:tcPr>
            <w:tcW w:w="2416" w:type="dxa"/>
          </w:tcPr>
          <w:p w14:paraId="7C3B8924" w14:textId="77777777" w:rsidR="00BE09AA" w:rsidRPr="00FB64C0" w:rsidRDefault="00BE09AA" w:rsidP="00CC2E59">
            <w:pPr>
              <w:spacing w:line="276" w:lineRule="auto"/>
              <w:rPr>
                <w:rFonts w:cs="Calibri"/>
              </w:rPr>
            </w:pPr>
            <w:r w:rsidRPr="40A54D52">
              <w:rPr>
                <w:rFonts w:cs="Calibri"/>
              </w:rPr>
              <w:t>Christopher Daly, PharmD, MBA, BCACP</w:t>
            </w:r>
          </w:p>
          <w:p w14:paraId="130920B1" w14:textId="77777777" w:rsidR="00BE09AA" w:rsidRPr="00CF7F7C" w:rsidRDefault="00BE09AA" w:rsidP="00CC2E59">
            <w:pPr>
              <w:rPr>
                <w:rFonts w:cs="Calibri"/>
              </w:rPr>
            </w:pPr>
          </w:p>
        </w:tc>
        <w:tc>
          <w:tcPr>
            <w:tcW w:w="4059" w:type="dxa"/>
          </w:tcPr>
          <w:p w14:paraId="6037EE75" w14:textId="77777777" w:rsidR="00BE09AA" w:rsidRDefault="00BE09AA" w:rsidP="00CC2E59">
            <w:pPr>
              <w:rPr>
                <w:rFonts w:cs="Calibri"/>
              </w:rPr>
            </w:pPr>
            <w:r>
              <w:rPr>
                <w:rFonts w:cs="Calibri"/>
              </w:rPr>
              <w:t xml:space="preserve">Residency Projects – </w:t>
            </w:r>
          </w:p>
          <w:p w14:paraId="5CC3D545" w14:textId="77777777" w:rsidR="00BE09AA" w:rsidRDefault="00BE09AA" w:rsidP="00BE09AA">
            <w:pPr>
              <w:pStyle w:val="ListParagraph"/>
              <w:numPr>
                <w:ilvl w:val="0"/>
                <w:numId w:val="43"/>
              </w:numPr>
              <w:contextualSpacing/>
              <w:rPr>
                <w:rFonts w:cs="Calibri"/>
              </w:rPr>
            </w:pPr>
            <w:r>
              <w:rPr>
                <w:rFonts w:cs="Calibri"/>
              </w:rPr>
              <w:t>Research project</w:t>
            </w:r>
          </w:p>
          <w:p w14:paraId="5FD99EF1" w14:textId="77777777" w:rsidR="00BE09AA" w:rsidRPr="00A01B25" w:rsidRDefault="00BE09AA" w:rsidP="00BE09AA">
            <w:pPr>
              <w:pStyle w:val="ListParagraph"/>
              <w:numPr>
                <w:ilvl w:val="0"/>
                <w:numId w:val="43"/>
              </w:numPr>
              <w:contextualSpacing/>
              <w:rPr>
                <w:rFonts w:cs="Calibri"/>
              </w:rPr>
            </w:pPr>
            <w:r w:rsidRPr="00A01B25">
              <w:rPr>
                <w:rFonts w:cs="Calibri"/>
              </w:rPr>
              <w:t>Quality Improvement</w:t>
            </w:r>
          </w:p>
          <w:p w14:paraId="3AB36C73" w14:textId="77777777" w:rsidR="00BE09AA" w:rsidRPr="00A01B25" w:rsidRDefault="00BE09AA" w:rsidP="00BE09AA">
            <w:pPr>
              <w:pStyle w:val="ListParagraph"/>
              <w:numPr>
                <w:ilvl w:val="0"/>
                <w:numId w:val="43"/>
              </w:numPr>
              <w:contextualSpacing/>
              <w:rPr>
                <w:rFonts w:cs="Calibri"/>
              </w:rPr>
            </w:pPr>
            <w:r w:rsidRPr="00A01B25">
              <w:rPr>
                <w:rFonts w:cs="Calibri"/>
              </w:rPr>
              <w:t>Business Plan</w:t>
            </w:r>
          </w:p>
          <w:p w14:paraId="10545D02" w14:textId="77777777" w:rsidR="00BE09AA" w:rsidRPr="00CF7F7C" w:rsidRDefault="00BE09AA" w:rsidP="00CC2E59">
            <w:pPr>
              <w:rPr>
                <w:rFonts w:cs="Calibri"/>
              </w:rPr>
            </w:pPr>
            <w:r w:rsidRPr="00A01B25">
              <w:rPr>
                <w:rFonts w:cs="Calibri"/>
              </w:rPr>
              <w:t>Other minor projects</w:t>
            </w:r>
          </w:p>
        </w:tc>
        <w:tc>
          <w:tcPr>
            <w:tcW w:w="3690" w:type="dxa"/>
          </w:tcPr>
          <w:p w14:paraId="0F80D86B" w14:textId="77777777" w:rsidR="00BE09AA" w:rsidRDefault="00BE09AA" w:rsidP="00CC2E59">
            <w:pPr>
              <w:rPr>
                <w:rFonts w:cs="Calibri"/>
              </w:rPr>
            </w:pPr>
            <w:r>
              <w:rPr>
                <w:rFonts w:cs="Calibri"/>
              </w:rPr>
              <w:t xml:space="preserve">University at Buffalo School of Pharmacy and Pharmaceutical Sciences </w:t>
            </w:r>
          </w:p>
          <w:p w14:paraId="5CFB274F" w14:textId="77777777" w:rsidR="00BE09AA" w:rsidRDefault="00BE09AA" w:rsidP="00CC2E59">
            <w:pPr>
              <w:rPr>
                <w:rFonts w:cs="Calibri"/>
              </w:rPr>
            </w:pPr>
            <w:r w:rsidRPr="009E305C">
              <w:rPr>
                <w:rFonts w:cs="Calibri"/>
              </w:rPr>
              <w:t>160 Hayes Rd, Buffalo, NY 14215</w:t>
            </w:r>
          </w:p>
          <w:p w14:paraId="2A1FE282" w14:textId="77777777" w:rsidR="00BE09AA" w:rsidRDefault="00BE09AA" w:rsidP="00CC2E59">
            <w:pPr>
              <w:rPr>
                <w:rFonts w:cs="Calibri"/>
              </w:rPr>
            </w:pPr>
          </w:p>
          <w:p w14:paraId="244162C8" w14:textId="77777777" w:rsidR="00BE09AA" w:rsidRDefault="00BE09AA" w:rsidP="00CC2E59">
            <w:pPr>
              <w:rPr>
                <w:rFonts w:cs="Calibri"/>
              </w:rPr>
            </w:pPr>
            <w:r w:rsidRPr="009E305C">
              <w:rPr>
                <w:rFonts w:cs="Calibri"/>
                <w:b/>
                <w:bCs/>
                <w:color w:val="EE0000"/>
              </w:rPr>
              <w:t>Primary Site</w:t>
            </w:r>
            <w:r>
              <w:rPr>
                <w:rFonts w:cs="Calibri"/>
              </w:rPr>
              <w:t>: Middleport Family Health Center</w:t>
            </w:r>
          </w:p>
          <w:p w14:paraId="7B77460E" w14:textId="77777777" w:rsidR="00BE09AA" w:rsidRPr="00CF7F7C" w:rsidRDefault="00BE09AA" w:rsidP="00CC2E59">
            <w:pPr>
              <w:rPr>
                <w:rFonts w:cs="Calibri"/>
              </w:rPr>
            </w:pPr>
            <w:r>
              <w:rPr>
                <w:rFonts w:cs="Calibri"/>
              </w:rPr>
              <w:t>81 Rochester Road Middleport, NY 14105</w:t>
            </w:r>
          </w:p>
        </w:tc>
      </w:tr>
      <w:tr w:rsidR="00BE09AA" w:rsidRPr="00CF7F7C" w14:paraId="19C46A2B" w14:textId="77777777" w:rsidTr="00CC2E59">
        <w:trPr>
          <w:trHeight w:val="2055"/>
        </w:trPr>
        <w:tc>
          <w:tcPr>
            <w:tcW w:w="2416" w:type="dxa"/>
          </w:tcPr>
          <w:p w14:paraId="64594DC0" w14:textId="77777777" w:rsidR="00BE09AA" w:rsidRPr="00CF7F7C" w:rsidRDefault="00BE09AA" w:rsidP="00CC2E59">
            <w:pPr>
              <w:spacing w:line="276" w:lineRule="auto"/>
              <w:rPr>
                <w:rFonts w:cs="Calibri"/>
              </w:rPr>
            </w:pPr>
            <w:r w:rsidRPr="00B8635F">
              <w:rPr>
                <w:rFonts w:cs="Calibri"/>
              </w:rPr>
              <w:t>Ryan Lindenau, PharmD</w:t>
            </w:r>
          </w:p>
        </w:tc>
        <w:tc>
          <w:tcPr>
            <w:tcW w:w="4059" w:type="dxa"/>
          </w:tcPr>
          <w:p w14:paraId="5108B9EE" w14:textId="77777777" w:rsidR="00BE09AA" w:rsidRPr="00CF7F7C" w:rsidRDefault="00BE09AA" w:rsidP="00CC2E59">
            <w:pPr>
              <w:rPr>
                <w:rFonts w:cs="Calibri"/>
              </w:rPr>
            </w:pPr>
            <w:r>
              <w:rPr>
                <w:rFonts w:cs="Calibri"/>
              </w:rPr>
              <w:t xml:space="preserve">Patient Care - </w:t>
            </w:r>
            <w:r w:rsidRPr="00CF7F7C">
              <w:rPr>
                <w:rFonts w:cs="Calibri"/>
              </w:rPr>
              <w:t>Ambulatory Care</w:t>
            </w:r>
          </w:p>
        </w:tc>
        <w:tc>
          <w:tcPr>
            <w:tcW w:w="3690" w:type="dxa"/>
          </w:tcPr>
          <w:p w14:paraId="56D1D0FA" w14:textId="77777777" w:rsidR="00BE09AA" w:rsidRDefault="00BE09AA" w:rsidP="00CC2E59">
            <w:pPr>
              <w:rPr>
                <w:rFonts w:cs="Calibri"/>
              </w:rPr>
            </w:pPr>
            <w:r w:rsidRPr="551F68EC">
              <w:rPr>
                <w:rFonts w:cs="Calibri"/>
              </w:rPr>
              <w:t xml:space="preserve"> Primary Care of Western New York</w:t>
            </w:r>
          </w:p>
          <w:p w14:paraId="4A4AE7C7" w14:textId="77777777" w:rsidR="00BE09AA" w:rsidRDefault="00BE09AA" w:rsidP="00CC2E59">
            <w:pPr>
              <w:rPr>
                <w:rFonts w:cs="Calibri"/>
              </w:rPr>
            </w:pPr>
            <w:r w:rsidRPr="009E305C">
              <w:rPr>
                <w:rFonts w:cs="Calibri"/>
              </w:rPr>
              <w:t>2780 Delaware Ave # 201, Kenmore, NY 14217</w:t>
            </w:r>
          </w:p>
          <w:p w14:paraId="36AA98C8" w14:textId="77777777" w:rsidR="00BE09AA" w:rsidRDefault="00BE09AA" w:rsidP="00CC2E59">
            <w:pPr>
              <w:rPr>
                <w:rFonts w:cs="Calibri"/>
              </w:rPr>
            </w:pPr>
          </w:p>
          <w:p w14:paraId="49B4022E" w14:textId="77777777" w:rsidR="00BE09AA" w:rsidRPr="00CF7F7C" w:rsidRDefault="00BE09AA" w:rsidP="00CC2E59">
            <w:pPr>
              <w:rPr>
                <w:rFonts w:cs="Calibri"/>
              </w:rPr>
            </w:pPr>
            <w:r w:rsidRPr="551F68EC">
              <w:rPr>
                <w:rFonts w:cs="Calibri"/>
              </w:rPr>
              <w:t>**Approximately 19 miles from primary site**</w:t>
            </w:r>
          </w:p>
        </w:tc>
      </w:tr>
      <w:tr w:rsidR="00BE09AA" w:rsidRPr="00CF7F7C" w14:paraId="7FA6405B" w14:textId="77777777" w:rsidTr="00CC2E59">
        <w:trPr>
          <w:trHeight w:val="1470"/>
        </w:trPr>
        <w:tc>
          <w:tcPr>
            <w:tcW w:w="2416" w:type="dxa"/>
          </w:tcPr>
          <w:p w14:paraId="1F29A3BA" w14:textId="77777777" w:rsidR="00BE09AA" w:rsidRPr="009E305C" w:rsidRDefault="00BE09AA" w:rsidP="00CC2E59">
            <w:pPr>
              <w:spacing w:line="276" w:lineRule="auto"/>
              <w:rPr>
                <w:rFonts w:cs="Calibri"/>
              </w:rPr>
            </w:pPr>
            <w:r w:rsidRPr="00B8635F">
              <w:rPr>
                <w:rFonts w:cs="Calibri"/>
              </w:rPr>
              <w:t>Kathleen Brauen, PharmD</w:t>
            </w:r>
          </w:p>
        </w:tc>
        <w:tc>
          <w:tcPr>
            <w:tcW w:w="4059" w:type="dxa"/>
          </w:tcPr>
          <w:p w14:paraId="1B7AE193" w14:textId="77777777" w:rsidR="00BE09AA" w:rsidRPr="00CF7F7C" w:rsidRDefault="00BE09AA" w:rsidP="00CC2E59">
            <w:pPr>
              <w:rPr>
                <w:rFonts w:cs="Calibri"/>
              </w:rPr>
            </w:pPr>
            <w:r w:rsidRPr="00CF7F7C">
              <w:rPr>
                <w:rFonts w:cs="Calibri"/>
              </w:rPr>
              <w:t>Transitions of Care</w:t>
            </w:r>
          </w:p>
        </w:tc>
        <w:tc>
          <w:tcPr>
            <w:tcW w:w="3690" w:type="dxa"/>
          </w:tcPr>
          <w:p w14:paraId="542C976C" w14:textId="77777777" w:rsidR="00BE09AA" w:rsidRDefault="00BE09AA" w:rsidP="00CC2E59">
            <w:pPr>
              <w:rPr>
                <w:rFonts w:cs="Calibri"/>
              </w:rPr>
            </w:pPr>
            <w:r w:rsidRPr="009E305C">
              <w:rPr>
                <w:rFonts w:cs="Calibri"/>
              </w:rPr>
              <w:t>200 Ohio St, Medina, NY 14103</w:t>
            </w:r>
          </w:p>
          <w:p w14:paraId="4DB9EDF7" w14:textId="77777777" w:rsidR="00BE09AA" w:rsidRDefault="00BE09AA" w:rsidP="00CC2E59">
            <w:pPr>
              <w:rPr>
                <w:rFonts w:cs="Calibri"/>
              </w:rPr>
            </w:pPr>
          </w:p>
          <w:p w14:paraId="70EAED80" w14:textId="77777777" w:rsidR="00BE09AA" w:rsidRPr="00CF7F7C" w:rsidRDefault="00BE09AA" w:rsidP="00CC2E59">
            <w:pPr>
              <w:rPr>
                <w:rFonts w:cs="Calibri"/>
              </w:rPr>
            </w:pPr>
            <w:r w:rsidRPr="551F68EC">
              <w:rPr>
                <w:rFonts w:cs="Calibri"/>
              </w:rPr>
              <w:t>**Approximately 5 miles from primary site**</w:t>
            </w:r>
          </w:p>
        </w:tc>
      </w:tr>
      <w:tr w:rsidR="00BE09AA" w:rsidRPr="00CF7F7C" w14:paraId="10900D2E" w14:textId="77777777" w:rsidTr="00CC2E59">
        <w:tc>
          <w:tcPr>
            <w:tcW w:w="2416" w:type="dxa"/>
          </w:tcPr>
          <w:p w14:paraId="27FFE2D0" w14:textId="77777777" w:rsidR="00BE09AA" w:rsidRDefault="00BE09AA" w:rsidP="00CC2E59">
            <w:pPr>
              <w:spacing w:line="276" w:lineRule="auto"/>
              <w:rPr>
                <w:rFonts w:cs="Calibri"/>
              </w:rPr>
            </w:pPr>
            <w:r w:rsidRPr="40A54D52">
              <w:rPr>
                <w:rFonts w:cs="Calibri"/>
              </w:rPr>
              <w:t>Christopher Daly, PharmD, MBA, BCACP</w:t>
            </w:r>
          </w:p>
          <w:p w14:paraId="1EAD13DD" w14:textId="77777777" w:rsidR="00BE09AA" w:rsidRDefault="00BE09AA" w:rsidP="00CC2E59">
            <w:pPr>
              <w:spacing w:line="480" w:lineRule="auto"/>
              <w:rPr>
                <w:rFonts w:cs="Calibri"/>
              </w:rPr>
            </w:pPr>
          </w:p>
          <w:p w14:paraId="70DFD801" w14:textId="77777777" w:rsidR="00BE09AA" w:rsidRDefault="00BE09AA" w:rsidP="00CC2E59">
            <w:pPr>
              <w:spacing w:line="276" w:lineRule="auto"/>
              <w:rPr>
                <w:rFonts w:cs="Calibri"/>
              </w:rPr>
            </w:pPr>
            <w:r w:rsidRPr="009E305C">
              <w:rPr>
                <w:rFonts w:cs="Calibri"/>
              </w:rPr>
              <w:lastRenderedPageBreak/>
              <w:t>Nicole Paolini Albanese, PharmD, CDCES, BCACP, FCCP</w:t>
            </w:r>
          </w:p>
          <w:p w14:paraId="566E8C95" w14:textId="77777777" w:rsidR="00BE09AA" w:rsidRDefault="00BE09AA" w:rsidP="00CC2E59">
            <w:pPr>
              <w:spacing w:line="276" w:lineRule="auto"/>
              <w:rPr>
                <w:rFonts w:cs="Calibri"/>
              </w:rPr>
            </w:pPr>
            <w:r w:rsidRPr="00B8635F">
              <w:rPr>
                <w:rFonts w:cs="Calibri"/>
              </w:rPr>
              <w:t>Ruth Ngwu, PharmD, CDCES</w:t>
            </w:r>
          </w:p>
          <w:p w14:paraId="6A141175" w14:textId="77777777" w:rsidR="00BE09AA" w:rsidRDefault="00BE09AA" w:rsidP="00CC2E59">
            <w:pPr>
              <w:spacing w:line="276" w:lineRule="auto"/>
              <w:rPr>
                <w:rFonts w:cs="Calibri"/>
              </w:rPr>
            </w:pPr>
          </w:p>
          <w:p w14:paraId="1EEEB3D6" w14:textId="77777777" w:rsidR="00BE09AA" w:rsidRPr="009E305C" w:rsidRDefault="00BE09AA" w:rsidP="00CC2E59">
            <w:pPr>
              <w:spacing w:line="276" w:lineRule="auto"/>
              <w:rPr>
                <w:rFonts w:cs="Calibri"/>
              </w:rPr>
            </w:pPr>
            <w:r>
              <w:rPr>
                <w:rFonts w:cs="Calibri"/>
              </w:rPr>
              <w:t>**Other preceptors may be available dependent on the resident’s teaching interest.</w:t>
            </w:r>
          </w:p>
        </w:tc>
        <w:tc>
          <w:tcPr>
            <w:tcW w:w="4059" w:type="dxa"/>
          </w:tcPr>
          <w:p w14:paraId="4675D5A9" w14:textId="77777777" w:rsidR="00BE09AA" w:rsidRPr="00CF7F7C" w:rsidRDefault="00BE09AA" w:rsidP="00CC2E59">
            <w:pPr>
              <w:rPr>
                <w:rFonts w:cs="Calibri"/>
              </w:rPr>
            </w:pPr>
            <w:r w:rsidRPr="79C27F57">
              <w:rPr>
                <w:rFonts w:cs="Calibri"/>
              </w:rPr>
              <w:lastRenderedPageBreak/>
              <w:t>Teaching and Education</w:t>
            </w:r>
          </w:p>
        </w:tc>
        <w:tc>
          <w:tcPr>
            <w:tcW w:w="3690" w:type="dxa"/>
          </w:tcPr>
          <w:p w14:paraId="319281B9" w14:textId="77777777" w:rsidR="00BE09AA" w:rsidRDefault="00BE09AA" w:rsidP="00CC2E59">
            <w:pPr>
              <w:rPr>
                <w:rFonts w:cs="Calibri"/>
              </w:rPr>
            </w:pPr>
            <w:r>
              <w:rPr>
                <w:rFonts w:cs="Calibri"/>
              </w:rPr>
              <w:t xml:space="preserve">University at Buffalo School of Pharmacy and Pharmaceutical Sciences </w:t>
            </w:r>
          </w:p>
          <w:p w14:paraId="5C875B11" w14:textId="77777777" w:rsidR="00BE09AA" w:rsidRDefault="00BE09AA" w:rsidP="00CC2E59">
            <w:pPr>
              <w:rPr>
                <w:rFonts w:cs="Calibri"/>
              </w:rPr>
            </w:pPr>
            <w:r w:rsidRPr="009E305C">
              <w:rPr>
                <w:rFonts w:cs="Calibri"/>
              </w:rPr>
              <w:t>160 Hayes Rd, Buffalo, NY 14215</w:t>
            </w:r>
          </w:p>
          <w:p w14:paraId="4FBD723E" w14:textId="77777777" w:rsidR="00BE09AA" w:rsidRDefault="00BE09AA" w:rsidP="00CC2E59">
            <w:pPr>
              <w:rPr>
                <w:rFonts w:cs="Calibri"/>
              </w:rPr>
            </w:pPr>
          </w:p>
          <w:p w14:paraId="31D490E9" w14:textId="77777777" w:rsidR="00BE09AA" w:rsidRDefault="00BE09AA" w:rsidP="00CC2E59">
            <w:pPr>
              <w:rPr>
                <w:rFonts w:cs="Calibri"/>
              </w:rPr>
            </w:pPr>
            <w:r w:rsidRPr="009E305C">
              <w:rPr>
                <w:rFonts w:cs="Calibri"/>
                <w:b/>
                <w:bCs/>
                <w:color w:val="EE0000"/>
              </w:rPr>
              <w:lastRenderedPageBreak/>
              <w:t>Primary Site</w:t>
            </w:r>
            <w:r>
              <w:rPr>
                <w:rFonts w:cs="Calibri"/>
              </w:rPr>
              <w:t>: Middleport Family Health Center</w:t>
            </w:r>
          </w:p>
          <w:p w14:paraId="42C8130F" w14:textId="77777777" w:rsidR="00BE09AA" w:rsidRPr="00CF7F7C" w:rsidRDefault="00BE09AA" w:rsidP="00CC2E59">
            <w:pPr>
              <w:rPr>
                <w:rFonts w:cs="Calibri"/>
              </w:rPr>
            </w:pPr>
            <w:r>
              <w:rPr>
                <w:rFonts w:cs="Calibri"/>
              </w:rPr>
              <w:t>81 Rochester Road Middleport, NY 14105</w:t>
            </w:r>
          </w:p>
        </w:tc>
      </w:tr>
    </w:tbl>
    <w:p w14:paraId="01565251" w14:textId="77777777" w:rsidR="00BE09AA" w:rsidRDefault="00BE09AA" w:rsidP="00BE09AA">
      <w:pPr>
        <w:rPr>
          <w:b/>
          <w:bCs/>
          <w:sz w:val="22"/>
          <w:szCs w:val="22"/>
        </w:rPr>
      </w:pPr>
      <w:r>
        <w:rPr>
          <w:b/>
          <w:bCs/>
          <w:sz w:val="22"/>
          <w:szCs w:val="22"/>
        </w:rPr>
        <w:lastRenderedPageBreak/>
        <w:br w:type="page"/>
      </w:r>
    </w:p>
    <w:p w14:paraId="2D1796AE" w14:textId="77777777" w:rsidR="00BE09AA" w:rsidRDefault="00BE09AA" w:rsidP="00AE7FB1">
      <w:pPr>
        <w:rPr>
          <w:rFonts w:ascii="Aptos" w:eastAsia="Aptos" w:hAnsi="Aptos"/>
          <w:kern w:val="2"/>
          <w:sz w:val="22"/>
          <w:szCs w:val="22"/>
        </w:rPr>
        <w:sectPr w:rsidR="00BE09AA" w:rsidSect="00A37C5C">
          <w:pgSz w:w="12240" w:h="15840"/>
          <w:pgMar w:top="1440" w:right="1440" w:bottom="1440" w:left="1440" w:header="720" w:footer="720" w:gutter="0"/>
          <w:cols w:space="720"/>
          <w:docGrid w:linePitch="360"/>
        </w:sectPr>
      </w:pPr>
    </w:p>
    <w:p w14:paraId="0339C6F7" w14:textId="77777777" w:rsidR="004B7219" w:rsidRPr="00357D79" w:rsidRDefault="004B7219" w:rsidP="004B7219">
      <w:pPr>
        <w:rPr>
          <w:rFonts w:ascii="Calibri" w:hAnsi="Calibri" w:cs="Calibri"/>
          <w:b/>
          <w:bCs/>
          <w:sz w:val="22"/>
          <w:szCs w:val="22"/>
        </w:rPr>
      </w:pPr>
      <w:r w:rsidRPr="00357D79">
        <w:rPr>
          <w:rFonts w:ascii="Calibri" w:hAnsi="Calibri" w:cs="Calibri"/>
          <w:b/>
          <w:bCs/>
          <w:sz w:val="22"/>
          <w:szCs w:val="22"/>
        </w:rPr>
        <w:lastRenderedPageBreak/>
        <w:t xml:space="preserve">REQUIREMENTS FOR SUCCSESSFUL COMPLETION OF THE PROGRAM: </w:t>
      </w:r>
    </w:p>
    <w:p w14:paraId="5A929B77" w14:textId="77777777" w:rsidR="004B7219" w:rsidRPr="00357D79" w:rsidRDefault="004B7219" w:rsidP="004B7219">
      <w:pPr>
        <w:rPr>
          <w:rFonts w:ascii="Calibri" w:hAnsi="Calibri" w:cs="Calibri"/>
          <w:sz w:val="22"/>
          <w:szCs w:val="22"/>
        </w:rPr>
      </w:pPr>
      <w:r w:rsidRPr="00357D79">
        <w:rPr>
          <w:rFonts w:ascii="Calibri" w:hAnsi="Calibri" w:cs="Calibri"/>
          <w:sz w:val="22"/>
          <w:szCs w:val="22"/>
        </w:rPr>
        <w:t xml:space="preserve">The following requirements and deliverables </w:t>
      </w:r>
      <w:r w:rsidRPr="00357D79">
        <w:rPr>
          <w:rFonts w:ascii="Calibri" w:hAnsi="Calibri" w:cs="Calibri"/>
          <w:b/>
          <w:bCs/>
          <w:sz w:val="22"/>
          <w:szCs w:val="22"/>
          <w:u w:val="single"/>
        </w:rPr>
        <w:t>MUST</w:t>
      </w:r>
      <w:r w:rsidRPr="00357D79">
        <w:rPr>
          <w:rFonts w:ascii="Calibri" w:hAnsi="Calibri" w:cs="Calibri"/>
          <w:sz w:val="22"/>
          <w:szCs w:val="22"/>
        </w:rPr>
        <w:t xml:space="preserve"> be completed by the last date of the residency training program to be awarded a residency certificate of completion. </w:t>
      </w:r>
    </w:p>
    <w:p w14:paraId="456304BE" w14:textId="77777777" w:rsidR="004B7219" w:rsidRPr="00357D79" w:rsidRDefault="004B7219" w:rsidP="004B7219">
      <w:pPr>
        <w:rPr>
          <w:rFonts w:ascii="Calibri" w:hAnsi="Calibri" w:cs="Calibri"/>
          <w:sz w:val="22"/>
          <w:szCs w:val="22"/>
        </w:rPr>
      </w:pPr>
    </w:p>
    <w:tbl>
      <w:tblPr>
        <w:tblStyle w:val="TableGrid"/>
        <w:tblW w:w="10890" w:type="dxa"/>
        <w:tblInd w:w="-725" w:type="dxa"/>
        <w:tblLook w:val="04A0" w:firstRow="1" w:lastRow="0" w:firstColumn="1" w:lastColumn="0" w:noHBand="0" w:noVBand="1"/>
      </w:tblPr>
      <w:tblGrid>
        <w:gridCol w:w="4140"/>
        <w:gridCol w:w="1350"/>
        <w:gridCol w:w="1440"/>
        <w:gridCol w:w="1350"/>
        <w:gridCol w:w="1350"/>
        <w:gridCol w:w="1260"/>
      </w:tblGrid>
      <w:tr w:rsidR="004B7219" w:rsidRPr="00357D79" w14:paraId="29504EB5" w14:textId="77777777" w:rsidTr="00CC2E59">
        <w:trPr>
          <w:trHeight w:val="1140"/>
        </w:trPr>
        <w:tc>
          <w:tcPr>
            <w:tcW w:w="4140" w:type="dxa"/>
            <w:shd w:val="clear" w:color="auto" w:fill="A5C9EB" w:themeFill="text2" w:themeFillTint="40"/>
            <w:vAlign w:val="center"/>
          </w:tcPr>
          <w:p w14:paraId="02B9B5B5" w14:textId="77777777" w:rsidR="004B7219" w:rsidRPr="00357D79" w:rsidRDefault="004B7219" w:rsidP="00CC2E59">
            <w:pPr>
              <w:jc w:val="center"/>
              <w:rPr>
                <w:rFonts w:cs="Calibri"/>
                <w:b/>
                <w:bCs/>
                <w:sz w:val="22"/>
                <w:szCs w:val="22"/>
              </w:rPr>
            </w:pPr>
            <w:r w:rsidRPr="00357D79">
              <w:rPr>
                <w:rFonts w:cs="Calibri"/>
                <w:b/>
                <w:bCs/>
                <w:sz w:val="22"/>
                <w:szCs w:val="22"/>
              </w:rPr>
              <w:t>Requirement or Deliverable</w:t>
            </w:r>
          </w:p>
        </w:tc>
        <w:tc>
          <w:tcPr>
            <w:tcW w:w="1350" w:type="dxa"/>
            <w:shd w:val="clear" w:color="auto" w:fill="A5C9EB" w:themeFill="text2" w:themeFillTint="40"/>
            <w:vAlign w:val="center"/>
          </w:tcPr>
          <w:p w14:paraId="297C9B93" w14:textId="77777777" w:rsidR="004B7219" w:rsidRPr="00357D79" w:rsidRDefault="004B7219" w:rsidP="00CC2E59">
            <w:pPr>
              <w:jc w:val="center"/>
              <w:rPr>
                <w:rFonts w:cs="Calibri"/>
              </w:rPr>
            </w:pPr>
            <w:r w:rsidRPr="00357D79">
              <w:rPr>
                <w:rFonts w:cs="Calibri"/>
                <w:b/>
                <w:bCs/>
                <w:sz w:val="22"/>
                <w:szCs w:val="22"/>
              </w:rPr>
              <w:t>End of Q1</w:t>
            </w:r>
          </w:p>
        </w:tc>
        <w:tc>
          <w:tcPr>
            <w:tcW w:w="1440" w:type="dxa"/>
            <w:shd w:val="clear" w:color="auto" w:fill="A5C9EB" w:themeFill="text2" w:themeFillTint="40"/>
            <w:vAlign w:val="center"/>
          </w:tcPr>
          <w:p w14:paraId="2C69206F" w14:textId="77777777" w:rsidR="004B7219" w:rsidRPr="00357D79" w:rsidRDefault="004B7219" w:rsidP="00CC2E59">
            <w:pPr>
              <w:jc w:val="center"/>
              <w:rPr>
                <w:rFonts w:cs="Calibri"/>
                <w:b/>
                <w:bCs/>
                <w:sz w:val="22"/>
                <w:szCs w:val="22"/>
              </w:rPr>
            </w:pPr>
            <w:r w:rsidRPr="00357D79">
              <w:rPr>
                <w:rFonts w:cs="Calibri"/>
                <w:b/>
                <w:bCs/>
                <w:sz w:val="22"/>
                <w:szCs w:val="22"/>
              </w:rPr>
              <w:t>End of Q2</w:t>
            </w:r>
          </w:p>
        </w:tc>
        <w:tc>
          <w:tcPr>
            <w:tcW w:w="1350" w:type="dxa"/>
            <w:shd w:val="clear" w:color="auto" w:fill="A5C9EB" w:themeFill="text2" w:themeFillTint="40"/>
            <w:vAlign w:val="center"/>
          </w:tcPr>
          <w:p w14:paraId="580E1E7C" w14:textId="77777777" w:rsidR="004B7219" w:rsidRPr="00357D79" w:rsidRDefault="004B7219" w:rsidP="00CC2E59">
            <w:pPr>
              <w:jc w:val="center"/>
              <w:rPr>
                <w:rFonts w:cs="Calibri"/>
                <w:b/>
                <w:bCs/>
                <w:sz w:val="22"/>
                <w:szCs w:val="22"/>
              </w:rPr>
            </w:pPr>
            <w:r w:rsidRPr="00357D79">
              <w:rPr>
                <w:rFonts w:cs="Calibri"/>
                <w:b/>
                <w:bCs/>
                <w:sz w:val="22"/>
                <w:szCs w:val="22"/>
              </w:rPr>
              <w:t>End of Q3</w:t>
            </w:r>
          </w:p>
        </w:tc>
        <w:tc>
          <w:tcPr>
            <w:tcW w:w="1350" w:type="dxa"/>
            <w:shd w:val="clear" w:color="auto" w:fill="A5C9EB" w:themeFill="text2" w:themeFillTint="40"/>
            <w:vAlign w:val="center"/>
          </w:tcPr>
          <w:p w14:paraId="30B464EC" w14:textId="77777777" w:rsidR="004B7219" w:rsidRPr="00357D79" w:rsidRDefault="004B7219" w:rsidP="00CC2E59">
            <w:pPr>
              <w:jc w:val="center"/>
              <w:rPr>
                <w:rFonts w:cs="Calibri"/>
                <w:b/>
                <w:bCs/>
                <w:sz w:val="22"/>
                <w:szCs w:val="22"/>
              </w:rPr>
            </w:pPr>
            <w:r w:rsidRPr="00357D79">
              <w:rPr>
                <w:rFonts w:cs="Calibri"/>
                <w:b/>
                <w:bCs/>
                <w:sz w:val="22"/>
                <w:szCs w:val="22"/>
              </w:rPr>
              <w:t xml:space="preserve">Final Q4 </w:t>
            </w:r>
          </w:p>
        </w:tc>
        <w:tc>
          <w:tcPr>
            <w:tcW w:w="1260" w:type="dxa"/>
            <w:shd w:val="clear" w:color="auto" w:fill="A5C9EB" w:themeFill="text2" w:themeFillTint="40"/>
            <w:vAlign w:val="center"/>
          </w:tcPr>
          <w:p w14:paraId="13907E77" w14:textId="77777777" w:rsidR="004B7219" w:rsidRPr="00357D79" w:rsidRDefault="004B7219" w:rsidP="00CC2E59">
            <w:pPr>
              <w:jc w:val="center"/>
              <w:rPr>
                <w:rFonts w:cs="Calibri"/>
                <w:b/>
                <w:bCs/>
                <w:sz w:val="22"/>
                <w:szCs w:val="22"/>
              </w:rPr>
            </w:pPr>
            <w:r w:rsidRPr="00357D79">
              <w:rPr>
                <w:rFonts w:cs="Calibri"/>
                <w:b/>
                <w:bCs/>
                <w:sz w:val="22"/>
                <w:szCs w:val="22"/>
              </w:rPr>
              <w:t>RPD Initials</w:t>
            </w:r>
          </w:p>
        </w:tc>
      </w:tr>
      <w:tr w:rsidR="004B7219" w:rsidRPr="00357D79" w14:paraId="27C1623A" w14:textId="77777777" w:rsidTr="00CC2E59">
        <w:trPr>
          <w:trHeight w:val="300"/>
        </w:trPr>
        <w:tc>
          <w:tcPr>
            <w:tcW w:w="4140" w:type="dxa"/>
          </w:tcPr>
          <w:p w14:paraId="08E8476E" w14:textId="77777777" w:rsidR="004B7219" w:rsidRPr="00357D79" w:rsidRDefault="004B7219" w:rsidP="00CC2E59">
            <w:pPr>
              <w:rPr>
                <w:rFonts w:cs="Calibri"/>
              </w:rPr>
            </w:pPr>
            <w:r w:rsidRPr="00357D79">
              <w:rPr>
                <w:rFonts w:cs="Calibri"/>
              </w:rPr>
              <w:t xml:space="preserve">The resident obtained </w:t>
            </w:r>
            <w:r w:rsidRPr="00357D79">
              <w:rPr>
                <w:rFonts w:cs="Calibri"/>
                <w:b/>
                <w:bCs/>
              </w:rPr>
              <w:t>New York State licensure within 120 days</w:t>
            </w:r>
            <w:r w:rsidRPr="00357D79">
              <w:rPr>
                <w:rFonts w:cs="Calibri"/>
              </w:rPr>
              <w:t xml:space="preserve"> of the start of the residency program. Alternately, the resident completed an extended training program such that 2/3 of the residency was completed as a licensed pharmacist.</w:t>
            </w:r>
          </w:p>
          <w:p w14:paraId="5208F9FD" w14:textId="77777777" w:rsidR="004B7219" w:rsidRPr="00357D79" w:rsidRDefault="004B7219" w:rsidP="00CC2E59">
            <w:pPr>
              <w:rPr>
                <w:rFonts w:cs="Calibri"/>
              </w:rPr>
            </w:pPr>
          </w:p>
          <w:p w14:paraId="3D6B2D23" w14:textId="77777777" w:rsidR="004B7219" w:rsidRPr="00357D79" w:rsidRDefault="004B7219" w:rsidP="00CC2E59">
            <w:pPr>
              <w:rPr>
                <w:rFonts w:cs="Calibri"/>
                <w:b/>
                <w:bCs/>
              </w:rPr>
            </w:pPr>
            <w:r w:rsidRPr="00357D79">
              <w:rPr>
                <w:rFonts w:cs="Calibri"/>
                <w:b/>
                <w:bCs/>
              </w:rPr>
              <w:t>Comments:</w:t>
            </w:r>
          </w:p>
          <w:p w14:paraId="53AF6377" w14:textId="77777777" w:rsidR="004B7219" w:rsidRPr="00357D79" w:rsidRDefault="004B7219" w:rsidP="00CC2E59">
            <w:pPr>
              <w:rPr>
                <w:rFonts w:cs="Calibri"/>
                <w:b/>
                <w:bCs/>
              </w:rPr>
            </w:pPr>
          </w:p>
        </w:tc>
        <w:tc>
          <w:tcPr>
            <w:tcW w:w="1350" w:type="dxa"/>
          </w:tcPr>
          <w:p w14:paraId="0A87BE93" w14:textId="77777777" w:rsidR="004B7219" w:rsidRPr="00357D79" w:rsidRDefault="004B7219" w:rsidP="00CC2E59">
            <w:pPr>
              <w:rPr>
                <w:rFonts w:cs="Calibri"/>
                <w:sz w:val="22"/>
                <w:szCs w:val="22"/>
              </w:rPr>
            </w:pPr>
          </w:p>
        </w:tc>
        <w:tc>
          <w:tcPr>
            <w:tcW w:w="1440" w:type="dxa"/>
          </w:tcPr>
          <w:p w14:paraId="14A6C7ED" w14:textId="77777777" w:rsidR="004B7219" w:rsidRPr="00357D79" w:rsidRDefault="004B7219" w:rsidP="00CC2E59">
            <w:pPr>
              <w:rPr>
                <w:rFonts w:cs="Calibri"/>
                <w:sz w:val="22"/>
                <w:szCs w:val="22"/>
              </w:rPr>
            </w:pPr>
          </w:p>
        </w:tc>
        <w:tc>
          <w:tcPr>
            <w:tcW w:w="1350" w:type="dxa"/>
          </w:tcPr>
          <w:p w14:paraId="5D507D41" w14:textId="77777777" w:rsidR="004B7219" w:rsidRPr="00357D79" w:rsidRDefault="004B7219" w:rsidP="00CC2E59">
            <w:pPr>
              <w:rPr>
                <w:rFonts w:cs="Calibri"/>
                <w:sz w:val="22"/>
                <w:szCs w:val="22"/>
              </w:rPr>
            </w:pPr>
          </w:p>
        </w:tc>
        <w:tc>
          <w:tcPr>
            <w:tcW w:w="1350" w:type="dxa"/>
          </w:tcPr>
          <w:p w14:paraId="73E1FC41" w14:textId="77777777" w:rsidR="004B7219" w:rsidRPr="00357D79" w:rsidRDefault="004B7219" w:rsidP="00CC2E59">
            <w:pPr>
              <w:rPr>
                <w:rFonts w:cs="Calibri"/>
                <w:sz w:val="22"/>
                <w:szCs w:val="22"/>
              </w:rPr>
            </w:pPr>
          </w:p>
        </w:tc>
        <w:tc>
          <w:tcPr>
            <w:tcW w:w="1260" w:type="dxa"/>
          </w:tcPr>
          <w:p w14:paraId="3F973B0E" w14:textId="77777777" w:rsidR="004B7219" w:rsidRPr="00357D79" w:rsidRDefault="004B7219" w:rsidP="00CC2E59">
            <w:pPr>
              <w:rPr>
                <w:rFonts w:cs="Calibri"/>
                <w:sz w:val="22"/>
                <w:szCs w:val="22"/>
              </w:rPr>
            </w:pPr>
          </w:p>
        </w:tc>
      </w:tr>
      <w:tr w:rsidR="004B7219" w:rsidRPr="00357D79" w14:paraId="61C40C8A" w14:textId="77777777" w:rsidTr="00CC2E59">
        <w:trPr>
          <w:trHeight w:val="1223"/>
        </w:trPr>
        <w:tc>
          <w:tcPr>
            <w:tcW w:w="4140" w:type="dxa"/>
          </w:tcPr>
          <w:p w14:paraId="40E21241" w14:textId="77777777" w:rsidR="004B7219" w:rsidRPr="00357D79" w:rsidRDefault="004B7219" w:rsidP="00CC2E59">
            <w:pPr>
              <w:rPr>
                <w:rFonts w:cs="Calibri"/>
              </w:rPr>
            </w:pPr>
            <w:r w:rsidRPr="3D39B307">
              <w:rPr>
                <w:rFonts w:cs="Calibri"/>
              </w:rPr>
              <w:t xml:space="preserve">The resident has not exceeded 37 days away from the training program in accordance with the </w:t>
            </w:r>
            <w:r w:rsidRPr="3D39B307">
              <w:rPr>
                <w:rFonts w:cs="Calibri"/>
                <w:b/>
                <w:bCs/>
              </w:rPr>
              <w:t>Resident Attendance Policy</w:t>
            </w:r>
            <w:r w:rsidRPr="3D39B307">
              <w:rPr>
                <w:rFonts w:cs="Calibri"/>
              </w:rPr>
              <w:t xml:space="preserve">. </w:t>
            </w:r>
          </w:p>
        </w:tc>
        <w:tc>
          <w:tcPr>
            <w:tcW w:w="1350" w:type="dxa"/>
          </w:tcPr>
          <w:p w14:paraId="3BE31085" w14:textId="77777777" w:rsidR="004B7219" w:rsidRPr="00357D79" w:rsidRDefault="004B7219" w:rsidP="00CC2E59">
            <w:pPr>
              <w:rPr>
                <w:rFonts w:cs="Calibri"/>
                <w:sz w:val="22"/>
                <w:szCs w:val="22"/>
              </w:rPr>
            </w:pPr>
          </w:p>
        </w:tc>
        <w:tc>
          <w:tcPr>
            <w:tcW w:w="1440" w:type="dxa"/>
          </w:tcPr>
          <w:p w14:paraId="10FD8E0B" w14:textId="77777777" w:rsidR="004B7219" w:rsidRPr="00357D79" w:rsidRDefault="004B7219" w:rsidP="00CC2E59">
            <w:pPr>
              <w:rPr>
                <w:rFonts w:cs="Calibri"/>
                <w:sz w:val="22"/>
                <w:szCs w:val="22"/>
              </w:rPr>
            </w:pPr>
          </w:p>
        </w:tc>
        <w:tc>
          <w:tcPr>
            <w:tcW w:w="1350" w:type="dxa"/>
          </w:tcPr>
          <w:p w14:paraId="6A3EF9A9" w14:textId="77777777" w:rsidR="004B7219" w:rsidRPr="00357D79" w:rsidRDefault="004B7219" w:rsidP="00CC2E59">
            <w:pPr>
              <w:rPr>
                <w:rFonts w:cs="Calibri"/>
                <w:sz w:val="22"/>
                <w:szCs w:val="22"/>
              </w:rPr>
            </w:pPr>
          </w:p>
        </w:tc>
        <w:tc>
          <w:tcPr>
            <w:tcW w:w="1350" w:type="dxa"/>
          </w:tcPr>
          <w:p w14:paraId="0CFCB50B" w14:textId="77777777" w:rsidR="004B7219" w:rsidRPr="00357D79" w:rsidRDefault="004B7219" w:rsidP="00CC2E59">
            <w:pPr>
              <w:rPr>
                <w:rFonts w:cs="Calibri"/>
                <w:sz w:val="22"/>
                <w:szCs w:val="22"/>
              </w:rPr>
            </w:pPr>
          </w:p>
        </w:tc>
        <w:tc>
          <w:tcPr>
            <w:tcW w:w="1260" w:type="dxa"/>
          </w:tcPr>
          <w:p w14:paraId="55BA2902" w14:textId="77777777" w:rsidR="004B7219" w:rsidRPr="00357D79" w:rsidRDefault="004B7219" w:rsidP="00CC2E59">
            <w:pPr>
              <w:rPr>
                <w:rFonts w:cs="Calibri"/>
                <w:sz w:val="22"/>
                <w:szCs w:val="22"/>
              </w:rPr>
            </w:pPr>
          </w:p>
        </w:tc>
      </w:tr>
      <w:tr w:rsidR="004B7219" w:rsidRPr="00357D79" w14:paraId="2FE5872C" w14:textId="77777777" w:rsidTr="00CC2E59">
        <w:trPr>
          <w:trHeight w:val="300"/>
        </w:trPr>
        <w:tc>
          <w:tcPr>
            <w:tcW w:w="4140" w:type="dxa"/>
          </w:tcPr>
          <w:p w14:paraId="3921E9AB" w14:textId="77777777" w:rsidR="004B7219" w:rsidRPr="00357D79" w:rsidRDefault="004B7219" w:rsidP="00CC2E59">
            <w:pPr>
              <w:rPr>
                <w:rFonts w:cs="Calibri"/>
              </w:rPr>
            </w:pPr>
            <w:r w:rsidRPr="00357D79">
              <w:rPr>
                <w:rFonts w:cs="Calibri"/>
              </w:rPr>
              <w:t xml:space="preserve">The resident has completed no less than </w:t>
            </w:r>
            <w:r w:rsidRPr="00357D79">
              <w:rPr>
                <w:rFonts w:cs="Calibri"/>
                <w:b/>
                <w:bCs/>
              </w:rPr>
              <w:t>52 weeks of training</w:t>
            </w:r>
            <w:r w:rsidRPr="00357D79">
              <w:rPr>
                <w:rFonts w:cs="Calibri"/>
              </w:rPr>
              <w:t xml:space="preserve"> from program start to finish.</w:t>
            </w:r>
          </w:p>
        </w:tc>
        <w:tc>
          <w:tcPr>
            <w:tcW w:w="1350" w:type="dxa"/>
          </w:tcPr>
          <w:p w14:paraId="650E0F4C" w14:textId="77777777" w:rsidR="004B7219" w:rsidRPr="00357D79" w:rsidRDefault="004B7219" w:rsidP="00CC2E59">
            <w:pPr>
              <w:rPr>
                <w:rFonts w:cs="Calibri"/>
                <w:sz w:val="22"/>
                <w:szCs w:val="22"/>
              </w:rPr>
            </w:pPr>
          </w:p>
        </w:tc>
        <w:tc>
          <w:tcPr>
            <w:tcW w:w="1440" w:type="dxa"/>
          </w:tcPr>
          <w:p w14:paraId="676DD011" w14:textId="77777777" w:rsidR="004B7219" w:rsidRPr="00357D79" w:rsidRDefault="004B7219" w:rsidP="00CC2E59">
            <w:pPr>
              <w:rPr>
                <w:rFonts w:cs="Calibri"/>
                <w:sz w:val="22"/>
                <w:szCs w:val="22"/>
              </w:rPr>
            </w:pPr>
          </w:p>
        </w:tc>
        <w:tc>
          <w:tcPr>
            <w:tcW w:w="1350" w:type="dxa"/>
          </w:tcPr>
          <w:p w14:paraId="7AD406DF" w14:textId="77777777" w:rsidR="004B7219" w:rsidRPr="00357D79" w:rsidRDefault="004B7219" w:rsidP="00CC2E59">
            <w:pPr>
              <w:rPr>
                <w:rFonts w:cs="Calibri"/>
                <w:sz w:val="22"/>
                <w:szCs w:val="22"/>
              </w:rPr>
            </w:pPr>
          </w:p>
        </w:tc>
        <w:tc>
          <w:tcPr>
            <w:tcW w:w="1350" w:type="dxa"/>
          </w:tcPr>
          <w:p w14:paraId="33188C07" w14:textId="77777777" w:rsidR="004B7219" w:rsidRPr="00357D79" w:rsidRDefault="004B7219" w:rsidP="00CC2E59">
            <w:pPr>
              <w:rPr>
                <w:rFonts w:cs="Calibri"/>
                <w:sz w:val="22"/>
                <w:szCs w:val="22"/>
              </w:rPr>
            </w:pPr>
          </w:p>
        </w:tc>
        <w:tc>
          <w:tcPr>
            <w:tcW w:w="1260" w:type="dxa"/>
          </w:tcPr>
          <w:p w14:paraId="4FC0BB7D" w14:textId="77777777" w:rsidR="004B7219" w:rsidRPr="00357D79" w:rsidRDefault="004B7219" w:rsidP="00CC2E59">
            <w:pPr>
              <w:rPr>
                <w:rFonts w:cs="Calibri"/>
                <w:sz w:val="22"/>
                <w:szCs w:val="22"/>
              </w:rPr>
            </w:pPr>
          </w:p>
        </w:tc>
      </w:tr>
      <w:tr w:rsidR="004B7219" w14:paraId="6AF71EA8" w14:textId="77777777" w:rsidTr="00CC2E59">
        <w:trPr>
          <w:trHeight w:val="683"/>
        </w:trPr>
        <w:tc>
          <w:tcPr>
            <w:tcW w:w="4140" w:type="dxa"/>
          </w:tcPr>
          <w:p w14:paraId="137F77E2" w14:textId="77777777" w:rsidR="004B7219" w:rsidRDefault="004B7219" w:rsidP="00CC2E59">
            <w:pPr>
              <w:rPr>
                <w:rFonts w:cs="Calibri"/>
              </w:rPr>
            </w:pPr>
            <w:r w:rsidRPr="70354BA2">
              <w:rPr>
                <w:rFonts w:cs="Calibri"/>
              </w:rPr>
              <w:t>Completion and submission of FINAL resident portfolio</w:t>
            </w:r>
          </w:p>
        </w:tc>
        <w:tc>
          <w:tcPr>
            <w:tcW w:w="1350" w:type="dxa"/>
          </w:tcPr>
          <w:p w14:paraId="1C26C4DD" w14:textId="77777777" w:rsidR="004B7219" w:rsidRDefault="004B7219" w:rsidP="00CC2E59">
            <w:pPr>
              <w:rPr>
                <w:rFonts w:cs="Calibri"/>
                <w:sz w:val="22"/>
                <w:szCs w:val="22"/>
              </w:rPr>
            </w:pPr>
          </w:p>
        </w:tc>
        <w:tc>
          <w:tcPr>
            <w:tcW w:w="1440" w:type="dxa"/>
          </w:tcPr>
          <w:p w14:paraId="165B08C3" w14:textId="77777777" w:rsidR="004B7219" w:rsidRDefault="004B7219" w:rsidP="00CC2E59">
            <w:pPr>
              <w:rPr>
                <w:rFonts w:cs="Calibri"/>
                <w:sz w:val="22"/>
                <w:szCs w:val="22"/>
              </w:rPr>
            </w:pPr>
          </w:p>
        </w:tc>
        <w:tc>
          <w:tcPr>
            <w:tcW w:w="1350" w:type="dxa"/>
          </w:tcPr>
          <w:p w14:paraId="3D6BD657" w14:textId="77777777" w:rsidR="004B7219" w:rsidRDefault="004B7219" w:rsidP="00CC2E59">
            <w:pPr>
              <w:rPr>
                <w:rFonts w:cs="Calibri"/>
                <w:sz w:val="22"/>
                <w:szCs w:val="22"/>
              </w:rPr>
            </w:pPr>
          </w:p>
        </w:tc>
        <w:tc>
          <w:tcPr>
            <w:tcW w:w="1350" w:type="dxa"/>
          </w:tcPr>
          <w:p w14:paraId="6D0A959A" w14:textId="77777777" w:rsidR="004B7219" w:rsidRDefault="004B7219" w:rsidP="00CC2E59">
            <w:pPr>
              <w:rPr>
                <w:rFonts w:cs="Calibri"/>
                <w:sz w:val="22"/>
                <w:szCs w:val="22"/>
              </w:rPr>
            </w:pPr>
          </w:p>
        </w:tc>
        <w:tc>
          <w:tcPr>
            <w:tcW w:w="1260" w:type="dxa"/>
          </w:tcPr>
          <w:p w14:paraId="4A1A3885" w14:textId="77777777" w:rsidR="004B7219" w:rsidRDefault="004B7219" w:rsidP="00CC2E59">
            <w:pPr>
              <w:rPr>
                <w:rFonts w:cs="Calibri"/>
                <w:sz w:val="22"/>
                <w:szCs w:val="22"/>
              </w:rPr>
            </w:pPr>
          </w:p>
        </w:tc>
      </w:tr>
      <w:tr w:rsidR="004B7219" w14:paraId="194DCC72" w14:textId="77777777" w:rsidTr="00CC2E59">
        <w:trPr>
          <w:trHeight w:val="395"/>
        </w:trPr>
        <w:tc>
          <w:tcPr>
            <w:tcW w:w="4140" w:type="dxa"/>
          </w:tcPr>
          <w:p w14:paraId="255FF2CB" w14:textId="77777777" w:rsidR="004B7219" w:rsidRDefault="004B7219" w:rsidP="00CC2E59">
            <w:pPr>
              <w:rPr>
                <w:rFonts w:cs="Calibri"/>
              </w:rPr>
            </w:pPr>
            <w:r w:rsidRPr="70354BA2">
              <w:rPr>
                <w:rFonts w:cs="Calibri"/>
              </w:rPr>
              <w:t>Resident Exit Interview</w:t>
            </w:r>
          </w:p>
        </w:tc>
        <w:tc>
          <w:tcPr>
            <w:tcW w:w="1350" w:type="dxa"/>
          </w:tcPr>
          <w:p w14:paraId="6CF20E9D" w14:textId="77777777" w:rsidR="004B7219" w:rsidRDefault="004B7219" w:rsidP="00CC2E59">
            <w:pPr>
              <w:rPr>
                <w:rFonts w:cs="Calibri"/>
                <w:sz w:val="22"/>
                <w:szCs w:val="22"/>
              </w:rPr>
            </w:pPr>
          </w:p>
        </w:tc>
        <w:tc>
          <w:tcPr>
            <w:tcW w:w="1440" w:type="dxa"/>
          </w:tcPr>
          <w:p w14:paraId="1D279812" w14:textId="77777777" w:rsidR="004B7219" w:rsidRDefault="004B7219" w:rsidP="00CC2E59">
            <w:pPr>
              <w:rPr>
                <w:rFonts w:cs="Calibri"/>
                <w:sz w:val="22"/>
                <w:szCs w:val="22"/>
              </w:rPr>
            </w:pPr>
          </w:p>
        </w:tc>
        <w:tc>
          <w:tcPr>
            <w:tcW w:w="1350" w:type="dxa"/>
          </w:tcPr>
          <w:p w14:paraId="1301A7E9" w14:textId="77777777" w:rsidR="004B7219" w:rsidRDefault="004B7219" w:rsidP="00CC2E59">
            <w:pPr>
              <w:rPr>
                <w:rFonts w:cs="Calibri"/>
                <w:sz w:val="22"/>
                <w:szCs w:val="22"/>
              </w:rPr>
            </w:pPr>
          </w:p>
        </w:tc>
        <w:tc>
          <w:tcPr>
            <w:tcW w:w="1350" w:type="dxa"/>
          </w:tcPr>
          <w:p w14:paraId="4193400E" w14:textId="77777777" w:rsidR="004B7219" w:rsidRDefault="004B7219" w:rsidP="00CC2E59">
            <w:pPr>
              <w:rPr>
                <w:rFonts w:cs="Calibri"/>
                <w:sz w:val="22"/>
                <w:szCs w:val="22"/>
              </w:rPr>
            </w:pPr>
          </w:p>
        </w:tc>
        <w:tc>
          <w:tcPr>
            <w:tcW w:w="1260" w:type="dxa"/>
          </w:tcPr>
          <w:p w14:paraId="490D2B95" w14:textId="77777777" w:rsidR="004B7219" w:rsidRDefault="004B7219" w:rsidP="00CC2E59">
            <w:pPr>
              <w:rPr>
                <w:rFonts w:cs="Calibri"/>
                <w:sz w:val="22"/>
                <w:szCs w:val="22"/>
              </w:rPr>
            </w:pPr>
          </w:p>
        </w:tc>
      </w:tr>
      <w:tr w:rsidR="004B7219" w14:paraId="1624CB4A" w14:textId="77777777" w:rsidTr="0052693A">
        <w:trPr>
          <w:trHeight w:val="422"/>
        </w:trPr>
        <w:tc>
          <w:tcPr>
            <w:tcW w:w="4140" w:type="dxa"/>
            <w:tcBorders>
              <w:bottom w:val="nil"/>
            </w:tcBorders>
          </w:tcPr>
          <w:p w14:paraId="58A8F8AB" w14:textId="77777777" w:rsidR="004B7219" w:rsidRDefault="004B7219" w:rsidP="00CC2E59">
            <w:pPr>
              <w:rPr>
                <w:rFonts w:cs="Calibri"/>
              </w:rPr>
            </w:pPr>
            <w:r w:rsidRPr="70354BA2">
              <w:rPr>
                <w:rFonts w:cs="Calibri"/>
              </w:rPr>
              <w:t>Pharmacy key and laptop return</w:t>
            </w:r>
          </w:p>
        </w:tc>
        <w:tc>
          <w:tcPr>
            <w:tcW w:w="1350" w:type="dxa"/>
            <w:tcBorders>
              <w:bottom w:val="nil"/>
            </w:tcBorders>
          </w:tcPr>
          <w:p w14:paraId="6558AE5B" w14:textId="77777777" w:rsidR="004B7219" w:rsidRDefault="004B7219" w:rsidP="00CC2E59">
            <w:pPr>
              <w:rPr>
                <w:rFonts w:cs="Calibri"/>
                <w:sz w:val="22"/>
                <w:szCs w:val="22"/>
              </w:rPr>
            </w:pPr>
          </w:p>
        </w:tc>
        <w:tc>
          <w:tcPr>
            <w:tcW w:w="1440" w:type="dxa"/>
            <w:tcBorders>
              <w:bottom w:val="nil"/>
            </w:tcBorders>
          </w:tcPr>
          <w:p w14:paraId="1625CB07" w14:textId="77777777" w:rsidR="004B7219" w:rsidRDefault="004B7219" w:rsidP="00CC2E59">
            <w:pPr>
              <w:rPr>
                <w:rFonts w:cs="Calibri"/>
                <w:sz w:val="22"/>
                <w:szCs w:val="22"/>
              </w:rPr>
            </w:pPr>
          </w:p>
        </w:tc>
        <w:tc>
          <w:tcPr>
            <w:tcW w:w="1350" w:type="dxa"/>
            <w:tcBorders>
              <w:bottom w:val="nil"/>
            </w:tcBorders>
          </w:tcPr>
          <w:p w14:paraId="42EA8995" w14:textId="77777777" w:rsidR="004B7219" w:rsidRDefault="004B7219" w:rsidP="00CC2E59">
            <w:pPr>
              <w:rPr>
                <w:rFonts w:cs="Calibri"/>
                <w:sz w:val="22"/>
                <w:szCs w:val="22"/>
              </w:rPr>
            </w:pPr>
          </w:p>
        </w:tc>
        <w:tc>
          <w:tcPr>
            <w:tcW w:w="1350" w:type="dxa"/>
            <w:tcBorders>
              <w:bottom w:val="nil"/>
            </w:tcBorders>
          </w:tcPr>
          <w:p w14:paraId="3AAD0241" w14:textId="77777777" w:rsidR="004B7219" w:rsidRDefault="004B7219" w:rsidP="00CC2E59">
            <w:pPr>
              <w:rPr>
                <w:rFonts w:cs="Calibri"/>
                <w:sz w:val="22"/>
                <w:szCs w:val="22"/>
              </w:rPr>
            </w:pPr>
          </w:p>
        </w:tc>
        <w:tc>
          <w:tcPr>
            <w:tcW w:w="1260" w:type="dxa"/>
            <w:tcBorders>
              <w:bottom w:val="nil"/>
            </w:tcBorders>
          </w:tcPr>
          <w:p w14:paraId="1A3C4B63" w14:textId="77777777" w:rsidR="004B7219" w:rsidRDefault="004B7219" w:rsidP="00CC2E59">
            <w:pPr>
              <w:rPr>
                <w:rFonts w:cs="Calibri"/>
                <w:sz w:val="22"/>
                <w:szCs w:val="22"/>
              </w:rPr>
            </w:pPr>
          </w:p>
        </w:tc>
      </w:tr>
      <w:tr w:rsidR="0052693A" w14:paraId="541C5FA8" w14:textId="77777777" w:rsidTr="0052693A">
        <w:trPr>
          <w:trHeight w:val="422"/>
        </w:trPr>
        <w:tc>
          <w:tcPr>
            <w:tcW w:w="4140" w:type="dxa"/>
            <w:tcBorders>
              <w:top w:val="nil"/>
              <w:left w:val="nil"/>
              <w:bottom w:val="nil"/>
              <w:right w:val="nil"/>
            </w:tcBorders>
            <w:shd w:val="clear" w:color="auto" w:fill="A5C9EB" w:themeFill="text2" w:themeFillTint="40"/>
          </w:tcPr>
          <w:p w14:paraId="20D3C029" w14:textId="5F55E90C" w:rsidR="0052693A" w:rsidRPr="70354BA2" w:rsidRDefault="0052693A" w:rsidP="00CC2E59">
            <w:pPr>
              <w:rPr>
                <w:rFonts w:cs="Calibri"/>
              </w:rPr>
            </w:pPr>
            <w:r w:rsidRPr="00357D79">
              <w:rPr>
                <w:rFonts w:cs="Calibri"/>
                <w:b/>
                <w:bCs/>
              </w:rPr>
              <w:t>Learning Experiences</w:t>
            </w:r>
          </w:p>
        </w:tc>
        <w:tc>
          <w:tcPr>
            <w:tcW w:w="1350" w:type="dxa"/>
            <w:tcBorders>
              <w:top w:val="nil"/>
              <w:left w:val="nil"/>
              <w:bottom w:val="nil"/>
              <w:right w:val="nil"/>
            </w:tcBorders>
            <w:shd w:val="clear" w:color="auto" w:fill="A5C9EB" w:themeFill="text2" w:themeFillTint="40"/>
          </w:tcPr>
          <w:p w14:paraId="767FA135" w14:textId="77777777" w:rsidR="0052693A" w:rsidRDefault="0052693A" w:rsidP="00CC2E59">
            <w:pPr>
              <w:rPr>
                <w:rFonts w:cs="Calibri"/>
                <w:sz w:val="22"/>
                <w:szCs w:val="22"/>
              </w:rPr>
            </w:pPr>
          </w:p>
        </w:tc>
        <w:tc>
          <w:tcPr>
            <w:tcW w:w="1440" w:type="dxa"/>
            <w:tcBorders>
              <w:top w:val="nil"/>
              <w:left w:val="nil"/>
              <w:bottom w:val="nil"/>
              <w:right w:val="nil"/>
            </w:tcBorders>
            <w:shd w:val="clear" w:color="auto" w:fill="A5C9EB" w:themeFill="text2" w:themeFillTint="40"/>
          </w:tcPr>
          <w:p w14:paraId="195876ED" w14:textId="77777777" w:rsidR="0052693A" w:rsidRDefault="0052693A" w:rsidP="00CC2E59">
            <w:pPr>
              <w:rPr>
                <w:rFonts w:cs="Calibri"/>
                <w:sz w:val="22"/>
                <w:szCs w:val="22"/>
              </w:rPr>
            </w:pPr>
          </w:p>
        </w:tc>
        <w:tc>
          <w:tcPr>
            <w:tcW w:w="1350" w:type="dxa"/>
            <w:tcBorders>
              <w:top w:val="nil"/>
              <w:left w:val="nil"/>
              <w:bottom w:val="nil"/>
              <w:right w:val="nil"/>
            </w:tcBorders>
            <w:shd w:val="clear" w:color="auto" w:fill="A5C9EB" w:themeFill="text2" w:themeFillTint="40"/>
          </w:tcPr>
          <w:p w14:paraId="71D7218F" w14:textId="77777777" w:rsidR="0052693A" w:rsidRDefault="0052693A" w:rsidP="00CC2E59">
            <w:pPr>
              <w:rPr>
                <w:rFonts w:cs="Calibri"/>
                <w:sz w:val="22"/>
                <w:szCs w:val="22"/>
              </w:rPr>
            </w:pPr>
          </w:p>
        </w:tc>
        <w:tc>
          <w:tcPr>
            <w:tcW w:w="1350" w:type="dxa"/>
            <w:tcBorders>
              <w:top w:val="nil"/>
              <w:left w:val="nil"/>
              <w:bottom w:val="nil"/>
              <w:right w:val="nil"/>
            </w:tcBorders>
            <w:shd w:val="clear" w:color="auto" w:fill="A5C9EB" w:themeFill="text2" w:themeFillTint="40"/>
          </w:tcPr>
          <w:p w14:paraId="652F6561" w14:textId="77777777" w:rsidR="0052693A" w:rsidRDefault="0052693A" w:rsidP="00CC2E59">
            <w:pPr>
              <w:rPr>
                <w:rFonts w:cs="Calibri"/>
                <w:sz w:val="22"/>
                <w:szCs w:val="22"/>
              </w:rPr>
            </w:pPr>
          </w:p>
        </w:tc>
        <w:tc>
          <w:tcPr>
            <w:tcW w:w="1260" w:type="dxa"/>
            <w:tcBorders>
              <w:top w:val="nil"/>
              <w:left w:val="nil"/>
              <w:bottom w:val="nil"/>
              <w:right w:val="nil"/>
            </w:tcBorders>
            <w:shd w:val="clear" w:color="auto" w:fill="A5C9EB" w:themeFill="text2" w:themeFillTint="40"/>
          </w:tcPr>
          <w:p w14:paraId="665132F2" w14:textId="77777777" w:rsidR="0052693A" w:rsidRDefault="0052693A" w:rsidP="00CC2E59">
            <w:pPr>
              <w:rPr>
                <w:rFonts w:cs="Calibri"/>
                <w:sz w:val="22"/>
                <w:szCs w:val="22"/>
              </w:rPr>
            </w:pPr>
          </w:p>
        </w:tc>
      </w:tr>
      <w:tr w:rsidR="004B7219" w:rsidRPr="00357D79" w14:paraId="45B50C1D" w14:textId="77777777" w:rsidTr="0052693A">
        <w:trPr>
          <w:trHeight w:val="683"/>
        </w:trPr>
        <w:tc>
          <w:tcPr>
            <w:tcW w:w="4140" w:type="dxa"/>
            <w:tcBorders>
              <w:top w:val="nil"/>
            </w:tcBorders>
          </w:tcPr>
          <w:p w14:paraId="7FF45582" w14:textId="77777777" w:rsidR="004B7219" w:rsidRPr="00357D79" w:rsidRDefault="004B7219" w:rsidP="00CC2E59">
            <w:pPr>
              <w:rPr>
                <w:rFonts w:cs="Calibri"/>
              </w:rPr>
            </w:pPr>
            <w:r w:rsidRPr="00357D79">
              <w:rPr>
                <w:rFonts w:cs="Calibri"/>
              </w:rPr>
              <w:t xml:space="preserve">The resident has </w:t>
            </w:r>
            <w:r w:rsidRPr="00357D79">
              <w:rPr>
                <w:rFonts w:cs="Calibri"/>
                <w:b/>
                <w:bCs/>
              </w:rPr>
              <w:t>completed all required learning experiences</w:t>
            </w:r>
          </w:p>
        </w:tc>
        <w:tc>
          <w:tcPr>
            <w:tcW w:w="1350" w:type="dxa"/>
            <w:tcBorders>
              <w:top w:val="nil"/>
            </w:tcBorders>
          </w:tcPr>
          <w:p w14:paraId="5B8161F9" w14:textId="77777777" w:rsidR="004B7219" w:rsidRPr="00357D79" w:rsidRDefault="004B7219" w:rsidP="00CC2E59">
            <w:pPr>
              <w:rPr>
                <w:rFonts w:cs="Calibri"/>
              </w:rPr>
            </w:pPr>
          </w:p>
        </w:tc>
        <w:tc>
          <w:tcPr>
            <w:tcW w:w="1440" w:type="dxa"/>
            <w:tcBorders>
              <w:top w:val="nil"/>
            </w:tcBorders>
          </w:tcPr>
          <w:p w14:paraId="0D987BAE" w14:textId="77777777" w:rsidR="004B7219" w:rsidRPr="00357D79" w:rsidRDefault="004B7219" w:rsidP="00CC2E59">
            <w:pPr>
              <w:rPr>
                <w:rFonts w:cs="Calibri"/>
              </w:rPr>
            </w:pPr>
          </w:p>
        </w:tc>
        <w:tc>
          <w:tcPr>
            <w:tcW w:w="1350" w:type="dxa"/>
            <w:tcBorders>
              <w:top w:val="nil"/>
            </w:tcBorders>
          </w:tcPr>
          <w:p w14:paraId="2DCD7D1B" w14:textId="77777777" w:rsidR="004B7219" w:rsidRPr="00357D79" w:rsidRDefault="004B7219" w:rsidP="00CC2E59">
            <w:pPr>
              <w:rPr>
                <w:rFonts w:cs="Calibri"/>
              </w:rPr>
            </w:pPr>
          </w:p>
        </w:tc>
        <w:tc>
          <w:tcPr>
            <w:tcW w:w="1350" w:type="dxa"/>
            <w:tcBorders>
              <w:top w:val="nil"/>
            </w:tcBorders>
          </w:tcPr>
          <w:p w14:paraId="3F4545CE" w14:textId="77777777" w:rsidR="004B7219" w:rsidRPr="00357D79" w:rsidRDefault="004B7219" w:rsidP="00CC2E59">
            <w:pPr>
              <w:rPr>
                <w:rFonts w:cs="Calibri"/>
              </w:rPr>
            </w:pPr>
          </w:p>
        </w:tc>
        <w:tc>
          <w:tcPr>
            <w:tcW w:w="1260" w:type="dxa"/>
            <w:tcBorders>
              <w:top w:val="nil"/>
            </w:tcBorders>
          </w:tcPr>
          <w:p w14:paraId="5F93D73C" w14:textId="77777777" w:rsidR="004B7219" w:rsidRPr="00357D79" w:rsidRDefault="004B7219" w:rsidP="00CC2E59">
            <w:pPr>
              <w:rPr>
                <w:rFonts w:cs="Calibri"/>
              </w:rPr>
            </w:pPr>
          </w:p>
        </w:tc>
      </w:tr>
      <w:tr w:rsidR="004B7219" w:rsidRPr="00357D79" w14:paraId="5C25BEC7" w14:textId="77777777" w:rsidTr="00CC2E59">
        <w:trPr>
          <w:trHeight w:val="980"/>
        </w:trPr>
        <w:tc>
          <w:tcPr>
            <w:tcW w:w="4140" w:type="dxa"/>
          </w:tcPr>
          <w:p w14:paraId="4D9E7CEA" w14:textId="77777777" w:rsidR="004B7219" w:rsidRPr="00357D79" w:rsidRDefault="004B7219" w:rsidP="00CC2E59">
            <w:pPr>
              <w:rPr>
                <w:rFonts w:cs="Calibri"/>
              </w:rPr>
            </w:pPr>
            <w:r w:rsidRPr="00357D79">
              <w:rPr>
                <w:rFonts w:cs="Calibri"/>
              </w:rPr>
              <w:t>16 of 16 (100%) of patient care objectives Achieved for Residency (ACHR)” (R1)</w:t>
            </w:r>
          </w:p>
        </w:tc>
        <w:tc>
          <w:tcPr>
            <w:tcW w:w="1350" w:type="dxa"/>
          </w:tcPr>
          <w:p w14:paraId="542B08AE" w14:textId="77777777" w:rsidR="004B7219" w:rsidRPr="00357D79" w:rsidRDefault="004B7219" w:rsidP="00CC2E59">
            <w:pPr>
              <w:rPr>
                <w:rFonts w:cs="Calibri"/>
              </w:rPr>
            </w:pPr>
            <w:proofErr w:type="gramStart"/>
            <w:r w:rsidRPr="00357D79">
              <w:rPr>
                <w:rFonts w:cs="Calibri"/>
              </w:rPr>
              <w:t># (%)</w:t>
            </w:r>
            <w:proofErr w:type="gramEnd"/>
            <w:r w:rsidRPr="00357D79">
              <w:rPr>
                <w:rFonts w:cs="Calibri"/>
              </w:rPr>
              <w:t xml:space="preserve"> ACHR:</w:t>
            </w:r>
          </w:p>
        </w:tc>
        <w:tc>
          <w:tcPr>
            <w:tcW w:w="1440" w:type="dxa"/>
          </w:tcPr>
          <w:p w14:paraId="11F8D5BA" w14:textId="77777777" w:rsidR="004B7219" w:rsidRPr="00357D79" w:rsidRDefault="004B7219" w:rsidP="00CC2E59">
            <w:pPr>
              <w:rPr>
                <w:rFonts w:cs="Calibri"/>
              </w:rPr>
            </w:pPr>
            <w:proofErr w:type="gramStart"/>
            <w:r w:rsidRPr="00357D79">
              <w:rPr>
                <w:rFonts w:cs="Calibri"/>
              </w:rPr>
              <w:t># (%)</w:t>
            </w:r>
            <w:proofErr w:type="gramEnd"/>
            <w:r w:rsidRPr="00357D79">
              <w:rPr>
                <w:rFonts w:cs="Calibri"/>
              </w:rPr>
              <w:t xml:space="preserve"> ACHR:</w:t>
            </w:r>
          </w:p>
          <w:p w14:paraId="122C043C" w14:textId="77777777" w:rsidR="004B7219" w:rsidRPr="00357D79" w:rsidRDefault="004B7219" w:rsidP="00CC2E59">
            <w:pPr>
              <w:rPr>
                <w:rFonts w:cs="Calibri"/>
              </w:rPr>
            </w:pPr>
          </w:p>
        </w:tc>
        <w:tc>
          <w:tcPr>
            <w:tcW w:w="1350" w:type="dxa"/>
          </w:tcPr>
          <w:p w14:paraId="3DAB2619" w14:textId="77777777" w:rsidR="004B7219" w:rsidRPr="00357D79" w:rsidRDefault="004B7219" w:rsidP="00CC2E59">
            <w:pPr>
              <w:rPr>
                <w:rFonts w:cs="Calibri"/>
              </w:rPr>
            </w:pPr>
            <w:proofErr w:type="gramStart"/>
            <w:r w:rsidRPr="00357D79">
              <w:rPr>
                <w:rFonts w:cs="Calibri"/>
              </w:rPr>
              <w:t># (%)</w:t>
            </w:r>
            <w:proofErr w:type="gramEnd"/>
            <w:r w:rsidRPr="00357D79">
              <w:rPr>
                <w:rFonts w:cs="Calibri"/>
              </w:rPr>
              <w:t xml:space="preserve"> ACHR:</w:t>
            </w:r>
          </w:p>
          <w:p w14:paraId="69E15EAD" w14:textId="77777777" w:rsidR="004B7219" w:rsidRPr="00357D79" w:rsidRDefault="004B7219" w:rsidP="00CC2E59">
            <w:pPr>
              <w:rPr>
                <w:rFonts w:cs="Calibri"/>
              </w:rPr>
            </w:pPr>
          </w:p>
        </w:tc>
        <w:tc>
          <w:tcPr>
            <w:tcW w:w="1350" w:type="dxa"/>
          </w:tcPr>
          <w:p w14:paraId="05FA0BA3" w14:textId="77777777" w:rsidR="004B7219" w:rsidRPr="00357D79" w:rsidRDefault="004B7219" w:rsidP="00CC2E59">
            <w:pPr>
              <w:rPr>
                <w:rFonts w:cs="Calibri"/>
              </w:rPr>
            </w:pPr>
            <w:proofErr w:type="gramStart"/>
            <w:r w:rsidRPr="00357D79">
              <w:rPr>
                <w:rFonts w:cs="Calibri"/>
              </w:rPr>
              <w:t># (%)</w:t>
            </w:r>
            <w:proofErr w:type="gramEnd"/>
            <w:r w:rsidRPr="00357D79">
              <w:rPr>
                <w:rFonts w:cs="Calibri"/>
              </w:rPr>
              <w:t xml:space="preserve"> ACHR:</w:t>
            </w:r>
          </w:p>
          <w:p w14:paraId="649D1832" w14:textId="77777777" w:rsidR="004B7219" w:rsidRPr="00357D79" w:rsidRDefault="004B7219" w:rsidP="00CC2E59">
            <w:pPr>
              <w:rPr>
                <w:rFonts w:cs="Calibri"/>
              </w:rPr>
            </w:pPr>
          </w:p>
        </w:tc>
        <w:tc>
          <w:tcPr>
            <w:tcW w:w="1260" w:type="dxa"/>
          </w:tcPr>
          <w:p w14:paraId="79B627E7" w14:textId="77777777" w:rsidR="004B7219" w:rsidRPr="00357D79" w:rsidRDefault="004B7219" w:rsidP="00CC2E59">
            <w:pPr>
              <w:rPr>
                <w:rFonts w:cs="Calibri"/>
              </w:rPr>
            </w:pPr>
          </w:p>
        </w:tc>
      </w:tr>
      <w:tr w:rsidR="004B7219" w:rsidRPr="00357D79" w14:paraId="0EE99543" w14:textId="77777777" w:rsidTr="00CC2E59">
        <w:trPr>
          <w:trHeight w:val="908"/>
        </w:trPr>
        <w:tc>
          <w:tcPr>
            <w:tcW w:w="4140" w:type="dxa"/>
          </w:tcPr>
          <w:p w14:paraId="2F14CDDB" w14:textId="77777777" w:rsidR="004B7219" w:rsidRPr="00357D79" w:rsidRDefault="004B7219" w:rsidP="00CC2E59">
            <w:pPr>
              <w:rPr>
                <w:rFonts w:cs="Calibri"/>
              </w:rPr>
            </w:pPr>
            <w:r w:rsidRPr="00357D79">
              <w:rPr>
                <w:rFonts w:cs="Calibri"/>
              </w:rPr>
              <w:t>20 of 24 (≥85%) of non-patient care objectives Achieved for Residency (ACHR)</w:t>
            </w:r>
          </w:p>
        </w:tc>
        <w:tc>
          <w:tcPr>
            <w:tcW w:w="1350" w:type="dxa"/>
          </w:tcPr>
          <w:p w14:paraId="4C2A242C" w14:textId="77777777" w:rsidR="004B7219" w:rsidRPr="00357D79" w:rsidRDefault="004B7219" w:rsidP="00CC2E59">
            <w:pPr>
              <w:rPr>
                <w:rFonts w:cs="Calibri"/>
              </w:rPr>
            </w:pPr>
            <w:proofErr w:type="gramStart"/>
            <w:r w:rsidRPr="00357D79">
              <w:rPr>
                <w:rFonts w:cs="Calibri"/>
              </w:rPr>
              <w:t># (%)</w:t>
            </w:r>
            <w:proofErr w:type="gramEnd"/>
            <w:r w:rsidRPr="00357D79">
              <w:rPr>
                <w:rFonts w:cs="Calibri"/>
              </w:rPr>
              <w:t xml:space="preserve"> ACHR:</w:t>
            </w:r>
          </w:p>
          <w:p w14:paraId="07BA8F1E" w14:textId="77777777" w:rsidR="004B7219" w:rsidRPr="00357D79" w:rsidRDefault="004B7219" w:rsidP="00CC2E59">
            <w:pPr>
              <w:rPr>
                <w:rFonts w:cs="Calibri"/>
              </w:rPr>
            </w:pPr>
          </w:p>
        </w:tc>
        <w:tc>
          <w:tcPr>
            <w:tcW w:w="1440" w:type="dxa"/>
          </w:tcPr>
          <w:p w14:paraId="1B11314A" w14:textId="77777777" w:rsidR="004B7219" w:rsidRPr="00357D79" w:rsidRDefault="004B7219" w:rsidP="00CC2E59">
            <w:pPr>
              <w:rPr>
                <w:rFonts w:cs="Calibri"/>
              </w:rPr>
            </w:pPr>
            <w:proofErr w:type="gramStart"/>
            <w:r w:rsidRPr="00357D79">
              <w:rPr>
                <w:rFonts w:cs="Calibri"/>
              </w:rPr>
              <w:t># (%)</w:t>
            </w:r>
            <w:proofErr w:type="gramEnd"/>
            <w:r w:rsidRPr="00357D79">
              <w:rPr>
                <w:rFonts w:cs="Calibri"/>
              </w:rPr>
              <w:t xml:space="preserve"> ACHR:</w:t>
            </w:r>
          </w:p>
          <w:p w14:paraId="7D9CB0FB" w14:textId="77777777" w:rsidR="004B7219" w:rsidRPr="00357D79" w:rsidRDefault="004B7219" w:rsidP="00CC2E59">
            <w:pPr>
              <w:rPr>
                <w:rFonts w:cs="Calibri"/>
              </w:rPr>
            </w:pPr>
          </w:p>
        </w:tc>
        <w:tc>
          <w:tcPr>
            <w:tcW w:w="1350" w:type="dxa"/>
          </w:tcPr>
          <w:p w14:paraId="7F3E89DC" w14:textId="77777777" w:rsidR="004B7219" w:rsidRPr="00357D79" w:rsidRDefault="004B7219" w:rsidP="00CC2E59">
            <w:pPr>
              <w:rPr>
                <w:rFonts w:cs="Calibri"/>
              </w:rPr>
            </w:pPr>
            <w:proofErr w:type="gramStart"/>
            <w:r w:rsidRPr="00357D79">
              <w:rPr>
                <w:rFonts w:cs="Calibri"/>
              </w:rPr>
              <w:t># (%)</w:t>
            </w:r>
            <w:proofErr w:type="gramEnd"/>
            <w:r w:rsidRPr="00357D79">
              <w:rPr>
                <w:rFonts w:cs="Calibri"/>
              </w:rPr>
              <w:t xml:space="preserve"> ACHR:</w:t>
            </w:r>
          </w:p>
          <w:p w14:paraId="1D3BC6B8" w14:textId="77777777" w:rsidR="004B7219" w:rsidRPr="00357D79" w:rsidRDefault="004B7219" w:rsidP="00CC2E59">
            <w:pPr>
              <w:rPr>
                <w:rFonts w:cs="Calibri"/>
              </w:rPr>
            </w:pPr>
          </w:p>
        </w:tc>
        <w:tc>
          <w:tcPr>
            <w:tcW w:w="1350" w:type="dxa"/>
          </w:tcPr>
          <w:p w14:paraId="194335D2" w14:textId="77777777" w:rsidR="004B7219" w:rsidRPr="00357D79" w:rsidRDefault="004B7219" w:rsidP="00CC2E59">
            <w:pPr>
              <w:rPr>
                <w:rFonts w:cs="Calibri"/>
              </w:rPr>
            </w:pPr>
            <w:proofErr w:type="gramStart"/>
            <w:r w:rsidRPr="00357D79">
              <w:rPr>
                <w:rFonts w:cs="Calibri"/>
              </w:rPr>
              <w:t># (%)</w:t>
            </w:r>
            <w:proofErr w:type="gramEnd"/>
            <w:r w:rsidRPr="00357D79">
              <w:rPr>
                <w:rFonts w:cs="Calibri"/>
              </w:rPr>
              <w:t xml:space="preserve"> ACHR:</w:t>
            </w:r>
          </w:p>
          <w:p w14:paraId="42747CE0" w14:textId="77777777" w:rsidR="004B7219" w:rsidRPr="00357D79" w:rsidRDefault="004B7219" w:rsidP="00CC2E59">
            <w:pPr>
              <w:rPr>
                <w:rFonts w:cs="Calibri"/>
              </w:rPr>
            </w:pPr>
          </w:p>
        </w:tc>
        <w:tc>
          <w:tcPr>
            <w:tcW w:w="1260" w:type="dxa"/>
          </w:tcPr>
          <w:p w14:paraId="09E77113" w14:textId="77777777" w:rsidR="004B7219" w:rsidRPr="00357D79" w:rsidRDefault="004B7219" w:rsidP="00CC2E59">
            <w:pPr>
              <w:rPr>
                <w:rFonts w:cs="Calibri"/>
              </w:rPr>
            </w:pPr>
          </w:p>
        </w:tc>
      </w:tr>
      <w:tr w:rsidR="004B7219" w:rsidRPr="00357D79" w14:paraId="3E21B39F" w14:textId="77777777" w:rsidTr="00CC2E59">
        <w:trPr>
          <w:trHeight w:val="300"/>
        </w:trPr>
        <w:tc>
          <w:tcPr>
            <w:tcW w:w="4140" w:type="dxa"/>
          </w:tcPr>
          <w:p w14:paraId="320FD706" w14:textId="77777777" w:rsidR="004B7219" w:rsidRPr="00357D79" w:rsidRDefault="004B7219" w:rsidP="00CC2E59">
            <w:pPr>
              <w:rPr>
                <w:rFonts w:cs="Calibri"/>
              </w:rPr>
            </w:pPr>
            <w:r w:rsidRPr="00357D79">
              <w:rPr>
                <w:rFonts w:cs="Calibri"/>
              </w:rPr>
              <w:lastRenderedPageBreak/>
              <w:t>No objectives are rated as “Needs Improvement (NI)” on the final evaluation</w:t>
            </w:r>
          </w:p>
          <w:p w14:paraId="24B8D70D" w14:textId="77777777" w:rsidR="004B7219" w:rsidRPr="00357D79" w:rsidRDefault="004B7219" w:rsidP="00CC2E59">
            <w:pPr>
              <w:rPr>
                <w:rFonts w:cs="Calibri"/>
              </w:rPr>
            </w:pPr>
          </w:p>
        </w:tc>
        <w:tc>
          <w:tcPr>
            <w:tcW w:w="1350" w:type="dxa"/>
          </w:tcPr>
          <w:p w14:paraId="621EC757" w14:textId="77777777" w:rsidR="004B7219" w:rsidRPr="00357D79" w:rsidRDefault="004B7219" w:rsidP="00CC2E59">
            <w:pPr>
              <w:rPr>
                <w:rFonts w:cs="Calibri"/>
              </w:rPr>
            </w:pPr>
          </w:p>
        </w:tc>
        <w:tc>
          <w:tcPr>
            <w:tcW w:w="1440" w:type="dxa"/>
          </w:tcPr>
          <w:p w14:paraId="51D24898" w14:textId="77777777" w:rsidR="004B7219" w:rsidRPr="00357D79" w:rsidRDefault="004B7219" w:rsidP="00CC2E59">
            <w:pPr>
              <w:rPr>
                <w:rFonts w:cs="Calibri"/>
              </w:rPr>
            </w:pPr>
          </w:p>
        </w:tc>
        <w:tc>
          <w:tcPr>
            <w:tcW w:w="1350" w:type="dxa"/>
          </w:tcPr>
          <w:p w14:paraId="0B37CFF4" w14:textId="77777777" w:rsidR="004B7219" w:rsidRPr="00357D79" w:rsidRDefault="004B7219" w:rsidP="00CC2E59">
            <w:pPr>
              <w:rPr>
                <w:rFonts w:cs="Calibri"/>
              </w:rPr>
            </w:pPr>
          </w:p>
        </w:tc>
        <w:tc>
          <w:tcPr>
            <w:tcW w:w="1350" w:type="dxa"/>
          </w:tcPr>
          <w:p w14:paraId="77318A38" w14:textId="77777777" w:rsidR="004B7219" w:rsidRPr="00357D79" w:rsidRDefault="004B7219" w:rsidP="00CC2E59">
            <w:pPr>
              <w:rPr>
                <w:rFonts w:cs="Calibri"/>
              </w:rPr>
            </w:pPr>
          </w:p>
        </w:tc>
        <w:tc>
          <w:tcPr>
            <w:tcW w:w="1260" w:type="dxa"/>
          </w:tcPr>
          <w:p w14:paraId="42908A98" w14:textId="77777777" w:rsidR="004B7219" w:rsidRPr="00357D79" w:rsidRDefault="004B7219" w:rsidP="00CC2E59">
            <w:pPr>
              <w:rPr>
                <w:rFonts w:cs="Calibri"/>
              </w:rPr>
            </w:pPr>
          </w:p>
        </w:tc>
      </w:tr>
      <w:tr w:rsidR="004B7219" w:rsidRPr="00357D79" w14:paraId="65C9A87A" w14:textId="77777777" w:rsidTr="0052693A">
        <w:trPr>
          <w:trHeight w:val="1295"/>
        </w:trPr>
        <w:tc>
          <w:tcPr>
            <w:tcW w:w="4140" w:type="dxa"/>
            <w:tcBorders>
              <w:bottom w:val="nil"/>
            </w:tcBorders>
          </w:tcPr>
          <w:p w14:paraId="2DF4C2C3" w14:textId="77777777" w:rsidR="004B7219" w:rsidRPr="00357D79" w:rsidRDefault="004B7219" w:rsidP="00CC2E59">
            <w:pPr>
              <w:rPr>
                <w:rFonts w:cs="Calibri"/>
              </w:rPr>
            </w:pPr>
            <w:r w:rsidRPr="001A5D70">
              <w:rPr>
                <w:rFonts w:cs="Calibri"/>
                <w:b/>
                <w:bCs/>
                <w:color w:val="AA0000"/>
              </w:rPr>
              <w:t>Deliverable:</w:t>
            </w:r>
            <w:r w:rsidRPr="001A5D70">
              <w:rPr>
                <w:rFonts w:cs="Calibri"/>
                <w:color w:val="AA0000"/>
              </w:rPr>
              <w:t xml:space="preserve"> </w:t>
            </w:r>
            <w:r w:rsidRPr="00357D79">
              <w:rPr>
                <w:rFonts w:cs="Calibri"/>
              </w:rPr>
              <w:t xml:space="preserve">The resident has </w:t>
            </w:r>
            <w:r w:rsidRPr="00357D79">
              <w:rPr>
                <w:rFonts w:cs="Calibri"/>
                <w:b/>
                <w:bCs/>
              </w:rPr>
              <w:t>prepared or revised a protocol</w:t>
            </w:r>
            <w:r w:rsidRPr="00357D79">
              <w:rPr>
                <w:rFonts w:cs="Calibri"/>
              </w:rPr>
              <w:t xml:space="preserve"> related to community pharmacy patient care services</w:t>
            </w:r>
          </w:p>
        </w:tc>
        <w:tc>
          <w:tcPr>
            <w:tcW w:w="1350" w:type="dxa"/>
            <w:tcBorders>
              <w:bottom w:val="nil"/>
            </w:tcBorders>
          </w:tcPr>
          <w:p w14:paraId="21E0912D" w14:textId="77777777" w:rsidR="004B7219" w:rsidRPr="00357D79" w:rsidRDefault="004B7219" w:rsidP="00CC2E59">
            <w:pPr>
              <w:rPr>
                <w:rFonts w:cs="Calibri"/>
              </w:rPr>
            </w:pPr>
          </w:p>
        </w:tc>
        <w:tc>
          <w:tcPr>
            <w:tcW w:w="1440" w:type="dxa"/>
            <w:tcBorders>
              <w:bottom w:val="nil"/>
            </w:tcBorders>
          </w:tcPr>
          <w:p w14:paraId="3F2E3920" w14:textId="77777777" w:rsidR="004B7219" w:rsidRPr="00357D79" w:rsidRDefault="004B7219" w:rsidP="00CC2E59">
            <w:pPr>
              <w:rPr>
                <w:rFonts w:cs="Calibri"/>
              </w:rPr>
            </w:pPr>
          </w:p>
        </w:tc>
        <w:tc>
          <w:tcPr>
            <w:tcW w:w="1350" w:type="dxa"/>
            <w:tcBorders>
              <w:bottom w:val="nil"/>
            </w:tcBorders>
          </w:tcPr>
          <w:p w14:paraId="6B5248EE" w14:textId="77777777" w:rsidR="004B7219" w:rsidRPr="00357D79" w:rsidRDefault="004B7219" w:rsidP="00CC2E59">
            <w:pPr>
              <w:rPr>
                <w:rFonts w:cs="Calibri"/>
              </w:rPr>
            </w:pPr>
          </w:p>
        </w:tc>
        <w:tc>
          <w:tcPr>
            <w:tcW w:w="1350" w:type="dxa"/>
            <w:tcBorders>
              <w:bottom w:val="nil"/>
            </w:tcBorders>
          </w:tcPr>
          <w:p w14:paraId="4EC4B72A" w14:textId="77777777" w:rsidR="004B7219" w:rsidRPr="00357D79" w:rsidRDefault="004B7219" w:rsidP="00CC2E59">
            <w:pPr>
              <w:rPr>
                <w:rFonts w:cs="Calibri"/>
              </w:rPr>
            </w:pPr>
          </w:p>
        </w:tc>
        <w:tc>
          <w:tcPr>
            <w:tcW w:w="1260" w:type="dxa"/>
            <w:tcBorders>
              <w:bottom w:val="nil"/>
            </w:tcBorders>
          </w:tcPr>
          <w:p w14:paraId="6BB3A4E4" w14:textId="77777777" w:rsidR="004B7219" w:rsidRPr="00357D79" w:rsidRDefault="004B7219" w:rsidP="00CC2E59">
            <w:pPr>
              <w:rPr>
                <w:rFonts w:cs="Calibri"/>
              </w:rPr>
            </w:pPr>
          </w:p>
        </w:tc>
      </w:tr>
      <w:tr w:rsidR="0052693A" w:rsidRPr="00357D79" w14:paraId="1D41BC48" w14:textId="77777777" w:rsidTr="0052693A">
        <w:trPr>
          <w:trHeight w:val="1295"/>
        </w:trPr>
        <w:tc>
          <w:tcPr>
            <w:tcW w:w="4140" w:type="dxa"/>
            <w:tcBorders>
              <w:top w:val="nil"/>
              <w:left w:val="nil"/>
              <w:bottom w:val="nil"/>
              <w:right w:val="nil"/>
            </w:tcBorders>
            <w:shd w:val="clear" w:color="auto" w:fill="A5C9EB" w:themeFill="text2" w:themeFillTint="40"/>
          </w:tcPr>
          <w:p w14:paraId="054627C4" w14:textId="58F82CAB" w:rsidR="0052693A" w:rsidRPr="001A5D70" w:rsidRDefault="0052693A" w:rsidP="00CC2E59">
            <w:pPr>
              <w:rPr>
                <w:rFonts w:cs="Calibri"/>
                <w:b/>
                <w:bCs/>
                <w:color w:val="AA0000"/>
              </w:rPr>
            </w:pPr>
            <w:r w:rsidRPr="00357D79">
              <w:rPr>
                <w:rFonts w:cs="Calibri"/>
                <w:b/>
                <w:bCs/>
              </w:rPr>
              <w:t xml:space="preserve">Residency Projects: </w:t>
            </w:r>
            <w:r w:rsidRPr="00357D79">
              <w:rPr>
                <w:rFonts w:cs="Calibri"/>
              </w:rPr>
              <w:t xml:space="preserve">The resident has completed at least two (2) </w:t>
            </w:r>
            <w:r w:rsidRPr="00357D79">
              <w:rPr>
                <w:rFonts w:cs="Calibri"/>
                <w:b/>
                <w:bCs/>
              </w:rPr>
              <w:t>pharmacy projects: both major project and minor projects (business plan and quality improvement)</w:t>
            </w:r>
          </w:p>
        </w:tc>
        <w:tc>
          <w:tcPr>
            <w:tcW w:w="1350" w:type="dxa"/>
            <w:tcBorders>
              <w:top w:val="nil"/>
              <w:left w:val="nil"/>
              <w:bottom w:val="nil"/>
              <w:right w:val="nil"/>
            </w:tcBorders>
            <w:shd w:val="clear" w:color="auto" w:fill="A5C9EB" w:themeFill="text2" w:themeFillTint="40"/>
          </w:tcPr>
          <w:p w14:paraId="6F702C11" w14:textId="77777777" w:rsidR="0052693A" w:rsidRPr="00357D79" w:rsidRDefault="0052693A" w:rsidP="00CC2E59">
            <w:pPr>
              <w:rPr>
                <w:rFonts w:cs="Calibri"/>
              </w:rPr>
            </w:pPr>
          </w:p>
        </w:tc>
        <w:tc>
          <w:tcPr>
            <w:tcW w:w="1440" w:type="dxa"/>
            <w:tcBorders>
              <w:top w:val="nil"/>
              <w:left w:val="nil"/>
              <w:bottom w:val="nil"/>
              <w:right w:val="nil"/>
            </w:tcBorders>
            <w:shd w:val="clear" w:color="auto" w:fill="A5C9EB" w:themeFill="text2" w:themeFillTint="40"/>
          </w:tcPr>
          <w:p w14:paraId="3D578C46" w14:textId="77777777" w:rsidR="0052693A" w:rsidRPr="00357D79" w:rsidRDefault="0052693A" w:rsidP="00CC2E59">
            <w:pPr>
              <w:rPr>
                <w:rFonts w:cs="Calibri"/>
              </w:rPr>
            </w:pPr>
          </w:p>
        </w:tc>
        <w:tc>
          <w:tcPr>
            <w:tcW w:w="1350" w:type="dxa"/>
            <w:tcBorders>
              <w:top w:val="nil"/>
              <w:left w:val="nil"/>
              <w:bottom w:val="nil"/>
              <w:right w:val="nil"/>
            </w:tcBorders>
            <w:shd w:val="clear" w:color="auto" w:fill="A5C9EB" w:themeFill="text2" w:themeFillTint="40"/>
          </w:tcPr>
          <w:p w14:paraId="62AD3C42" w14:textId="77777777" w:rsidR="0052693A" w:rsidRPr="00357D79" w:rsidRDefault="0052693A" w:rsidP="00CC2E59">
            <w:pPr>
              <w:rPr>
                <w:rFonts w:cs="Calibri"/>
              </w:rPr>
            </w:pPr>
          </w:p>
        </w:tc>
        <w:tc>
          <w:tcPr>
            <w:tcW w:w="1350" w:type="dxa"/>
            <w:tcBorders>
              <w:top w:val="nil"/>
              <w:left w:val="nil"/>
              <w:bottom w:val="nil"/>
              <w:right w:val="nil"/>
            </w:tcBorders>
            <w:shd w:val="clear" w:color="auto" w:fill="A5C9EB" w:themeFill="text2" w:themeFillTint="40"/>
          </w:tcPr>
          <w:p w14:paraId="2AEDA039" w14:textId="77777777" w:rsidR="0052693A" w:rsidRPr="00357D79" w:rsidRDefault="0052693A" w:rsidP="00CC2E59">
            <w:pPr>
              <w:rPr>
                <w:rFonts w:cs="Calibri"/>
              </w:rPr>
            </w:pPr>
          </w:p>
        </w:tc>
        <w:tc>
          <w:tcPr>
            <w:tcW w:w="1260" w:type="dxa"/>
            <w:tcBorders>
              <w:top w:val="nil"/>
              <w:left w:val="nil"/>
              <w:bottom w:val="nil"/>
              <w:right w:val="nil"/>
            </w:tcBorders>
            <w:shd w:val="clear" w:color="auto" w:fill="A5C9EB" w:themeFill="text2" w:themeFillTint="40"/>
          </w:tcPr>
          <w:p w14:paraId="792861ED" w14:textId="77777777" w:rsidR="0052693A" w:rsidRPr="00357D79" w:rsidRDefault="0052693A" w:rsidP="00CC2E59">
            <w:pPr>
              <w:rPr>
                <w:rFonts w:cs="Calibri"/>
              </w:rPr>
            </w:pPr>
          </w:p>
        </w:tc>
      </w:tr>
      <w:tr w:rsidR="004B7219" w:rsidRPr="00357D79" w14:paraId="6925A7F9" w14:textId="77777777" w:rsidTr="00CC2E59">
        <w:trPr>
          <w:trHeight w:val="692"/>
        </w:trPr>
        <w:tc>
          <w:tcPr>
            <w:tcW w:w="4140" w:type="dxa"/>
          </w:tcPr>
          <w:p w14:paraId="0DE0B350" w14:textId="3475F51E" w:rsidR="004B7219" w:rsidRPr="00357D79" w:rsidRDefault="0052693A" w:rsidP="00CC2E59">
            <w:pPr>
              <w:rPr>
                <w:rFonts w:cs="Calibri"/>
              </w:rPr>
            </w:pPr>
            <w:r w:rsidRPr="001A5D70">
              <w:rPr>
                <w:rFonts w:cs="Calibri"/>
                <w:b/>
                <w:bCs/>
                <w:color w:val="AA0000"/>
              </w:rPr>
              <w:t>Deliverable:</w:t>
            </w:r>
            <w:r w:rsidRPr="001A5D70">
              <w:rPr>
                <w:rFonts w:cs="Calibri"/>
                <w:color w:val="AA0000"/>
              </w:rPr>
              <w:t xml:space="preserve"> </w:t>
            </w:r>
            <w:r w:rsidRPr="00357D79">
              <w:rPr>
                <w:rFonts w:cs="Calibri"/>
              </w:rPr>
              <w:t xml:space="preserve">The resident has completed a </w:t>
            </w:r>
            <w:r w:rsidRPr="00357D79">
              <w:rPr>
                <w:rFonts w:cs="Calibri"/>
                <w:b/>
                <w:bCs/>
              </w:rPr>
              <w:t>project plan</w:t>
            </w:r>
            <w:r w:rsidRPr="00357D79">
              <w:rPr>
                <w:rFonts w:cs="Calibri"/>
              </w:rPr>
              <w:t xml:space="preserve"> for both major and minor projects</w:t>
            </w:r>
          </w:p>
        </w:tc>
        <w:tc>
          <w:tcPr>
            <w:tcW w:w="1350" w:type="dxa"/>
          </w:tcPr>
          <w:p w14:paraId="004BC75A" w14:textId="77777777" w:rsidR="004B7219" w:rsidRPr="00357D79" w:rsidRDefault="004B7219" w:rsidP="00CC2E59">
            <w:pPr>
              <w:rPr>
                <w:rFonts w:cs="Calibri"/>
                <w:sz w:val="22"/>
                <w:szCs w:val="22"/>
              </w:rPr>
            </w:pPr>
          </w:p>
        </w:tc>
        <w:tc>
          <w:tcPr>
            <w:tcW w:w="1440" w:type="dxa"/>
          </w:tcPr>
          <w:p w14:paraId="762B7F84" w14:textId="77777777" w:rsidR="004B7219" w:rsidRPr="00357D79" w:rsidRDefault="004B7219" w:rsidP="00CC2E59">
            <w:pPr>
              <w:rPr>
                <w:rFonts w:cs="Calibri"/>
                <w:sz w:val="22"/>
                <w:szCs w:val="22"/>
              </w:rPr>
            </w:pPr>
          </w:p>
        </w:tc>
        <w:tc>
          <w:tcPr>
            <w:tcW w:w="1350" w:type="dxa"/>
          </w:tcPr>
          <w:p w14:paraId="7DC7D127" w14:textId="77777777" w:rsidR="004B7219" w:rsidRPr="00357D79" w:rsidRDefault="004B7219" w:rsidP="00CC2E59">
            <w:pPr>
              <w:rPr>
                <w:rFonts w:cs="Calibri"/>
                <w:sz w:val="22"/>
                <w:szCs w:val="22"/>
              </w:rPr>
            </w:pPr>
          </w:p>
        </w:tc>
        <w:tc>
          <w:tcPr>
            <w:tcW w:w="1350" w:type="dxa"/>
          </w:tcPr>
          <w:p w14:paraId="75AFCA76" w14:textId="77777777" w:rsidR="004B7219" w:rsidRPr="00357D79" w:rsidRDefault="004B7219" w:rsidP="00CC2E59">
            <w:pPr>
              <w:rPr>
                <w:rFonts w:cs="Calibri"/>
                <w:sz w:val="22"/>
                <w:szCs w:val="22"/>
              </w:rPr>
            </w:pPr>
          </w:p>
        </w:tc>
        <w:tc>
          <w:tcPr>
            <w:tcW w:w="1260" w:type="dxa"/>
          </w:tcPr>
          <w:p w14:paraId="73F71676" w14:textId="77777777" w:rsidR="004B7219" w:rsidRPr="00357D79" w:rsidRDefault="004B7219" w:rsidP="00CC2E59">
            <w:pPr>
              <w:rPr>
                <w:rFonts w:cs="Calibri"/>
                <w:sz w:val="22"/>
                <w:szCs w:val="22"/>
              </w:rPr>
            </w:pPr>
          </w:p>
        </w:tc>
      </w:tr>
      <w:tr w:rsidR="0052693A" w:rsidRPr="00357D79" w14:paraId="6A8DD294" w14:textId="77777777" w:rsidTr="00CC2E59">
        <w:trPr>
          <w:trHeight w:val="692"/>
        </w:trPr>
        <w:tc>
          <w:tcPr>
            <w:tcW w:w="4140" w:type="dxa"/>
          </w:tcPr>
          <w:p w14:paraId="5311E15D" w14:textId="5BD31FEB" w:rsidR="0052693A" w:rsidRPr="00357D79" w:rsidRDefault="0052693A" w:rsidP="00CC2E59">
            <w:pPr>
              <w:rPr>
                <w:rFonts w:cs="Calibri"/>
              </w:rPr>
            </w:pPr>
            <w:r w:rsidRPr="00357D79">
              <w:rPr>
                <w:rFonts w:cs="Calibri"/>
              </w:rPr>
              <w:t>Developed a business plan for new or enhanced service.</w:t>
            </w:r>
          </w:p>
        </w:tc>
        <w:tc>
          <w:tcPr>
            <w:tcW w:w="1350" w:type="dxa"/>
          </w:tcPr>
          <w:p w14:paraId="6FFF91A3" w14:textId="77777777" w:rsidR="0052693A" w:rsidRPr="00357D79" w:rsidRDefault="0052693A" w:rsidP="00CC2E59">
            <w:pPr>
              <w:rPr>
                <w:rFonts w:cs="Calibri"/>
                <w:sz w:val="22"/>
                <w:szCs w:val="22"/>
              </w:rPr>
            </w:pPr>
          </w:p>
        </w:tc>
        <w:tc>
          <w:tcPr>
            <w:tcW w:w="1440" w:type="dxa"/>
          </w:tcPr>
          <w:p w14:paraId="3A8306C9" w14:textId="77777777" w:rsidR="0052693A" w:rsidRPr="00357D79" w:rsidRDefault="0052693A" w:rsidP="00CC2E59">
            <w:pPr>
              <w:rPr>
                <w:rFonts w:cs="Calibri"/>
                <w:sz w:val="22"/>
                <w:szCs w:val="22"/>
              </w:rPr>
            </w:pPr>
          </w:p>
        </w:tc>
        <w:tc>
          <w:tcPr>
            <w:tcW w:w="1350" w:type="dxa"/>
          </w:tcPr>
          <w:p w14:paraId="4FA82E80" w14:textId="77777777" w:rsidR="0052693A" w:rsidRPr="00357D79" w:rsidRDefault="0052693A" w:rsidP="00CC2E59">
            <w:pPr>
              <w:rPr>
                <w:rFonts w:cs="Calibri"/>
                <w:sz w:val="22"/>
                <w:szCs w:val="22"/>
              </w:rPr>
            </w:pPr>
          </w:p>
        </w:tc>
        <w:tc>
          <w:tcPr>
            <w:tcW w:w="1350" w:type="dxa"/>
          </w:tcPr>
          <w:p w14:paraId="020CCA68" w14:textId="77777777" w:rsidR="0052693A" w:rsidRPr="00357D79" w:rsidRDefault="0052693A" w:rsidP="00CC2E59">
            <w:pPr>
              <w:rPr>
                <w:rFonts w:cs="Calibri"/>
                <w:sz w:val="22"/>
                <w:szCs w:val="22"/>
              </w:rPr>
            </w:pPr>
          </w:p>
        </w:tc>
        <w:tc>
          <w:tcPr>
            <w:tcW w:w="1260" w:type="dxa"/>
          </w:tcPr>
          <w:p w14:paraId="3FBDAC75" w14:textId="77777777" w:rsidR="0052693A" w:rsidRPr="00357D79" w:rsidRDefault="0052693A" w:rsidP="00CC2E59">
            <w:pPr>
              <w:rPr>
                <w:rFonts w:cs="Calibri"/>
                <w:sz w:val="22"/>
                <w:szCs w:val="22"/>
              </w:rPr>
            </w:pPr>
          </w:p>
        </w:tc>
      </w:tr>
      <w:tr w:rsidR="004B7219" w:rsidRPr="00357D79" w14:paraId="105ABF45" w14:textId="77777777" w:rsidTr="00CC2E59">
        <w:trPr>
          <w:trHeight w:val="638"/>
        </w:trPr>
        <w:tc>
          <w:tcPr>
            <w:tcW w:w="4140" w:type="dxa"/>
          </w:tcPr>
          <w:p w14:paraId="64A9E614" w14:textId="77777777" w:rsidR="004B7219" w:rsidRPr="00357D79" w:rsidRDefault="004B7219" w:rsidP="00CC2E59">
            <w:pPr>
              <w:rPr>
                <w:rFonts w:cs="Calibri"/>
              </w:rPr>
            </w:pPr>
            <w:r w:rsidRPr="00357D79">
              <w:rPr>
                <w:rFonts w:cs="Calibri"/>
              </w:rPr>
              <w:t>Verbal presentation of business plan to internal or external audience</w:t>
            </w:r>
          </w:p>
        </w:tc>
        <w:tc>
          <w:tcPr>
            <w:tcW w:w="1350" w:type="dxa"/>
          </w:tcPr>
          <w:p w14:paraId="64EC794F" w14:textId="77777777" w:rsidR="004B7219" w:rsidRPr="00357D79" w:rsidRDefault="004B7219" w:rsidP="00CC2E59">
            <w:pPr>
              <w:rPr>
                <w:rFonts w:cs="Calibri"/>
                <w:sz w:val="22"/>
                <w:szCs w:val="22"/>
              </w:rPr>
            </w:pPr>
          </w:p>
        </w:tc>
        <w:tc>
          <w:tcPr>
            <w:tcW w:w="1440" w:type="dxa"/>
          </w:tcPr>
          <w:p w14:paraId="5EF6C90D" w14:textId="77777777" w:rsidR="004B7219" w:rsidRPr="00357D79" w:rsidRDefault="004B7219" w:rsidP="00CC2E59">
            <w:pPr>
              <w:rPr>
                <w:rFonts w:cs="Calibri"/>
                <w:sz w:val="22"/>
                <w:szCs w:val="22"/>
              </w:rPr>
            </w:pPr>
          </w:p>
        </w:tc>
        <w:tc>
          <w:tcPr>
            <w:tcW w:w="1350" w:type="dxa"/>
          </w:tcPr>
          <w:p w14:paraId="3C8BF381" w14:textId="77777777" w:rsidR="004B7219" w:rsidRPr="00357D79" w:rsidRDefault="004B7219" w:rsidP="00CC2E59">
            <w:pPr>
              <w:rPr>
                <w:rFonts w:cs="Calibri"/>
                <w:sz w:val="22"/>
                <w:szCs w:val="22"/>
              </w:rPr>
            </w:pPr>
          </w:p>
        </w:tc>
        <w:tc>
          <w:tcPr>
            <w:tcW w:w="1350" w:type="dxa"/>
          </w:tcPr>
          <w:p w14:paraId="60097866" w14:textId="77777777" w:rsidR="004B7219" w:rsidRPr="00357D79" w:rsidRDefault="004B7219" w:rsidP="00CC2E59">
            <w:pPr>
              <w:rPr>
                <w:rFonts w:cs="Calibri"/>
                <w:sz w:val="22"/>
                <w:szCs w:val="22"/>
              </w:rPr>
            </w:pPr>
          </w:p>
        </w:tc>
        <w:tc>
          <w:tcPr>
            <w:tcW w:w="1260" w:type="dxa"/>
          </w:tcPr>
          <w:p w14:paraId="665CC768" w14:textId="77777777" w:rsidR="004B7219" w:rsidRPr="00357D79" w:rsidRDefault="004B7219" w:rsidP="00CC2E59">
            <w:pPr>
              <w:rPr>
                <w:rFonts w:cs="Calibri"/>
                <w:sz w:val="22"/>
                <w:szCs w:val="22"/>
              </w:rPr>
            </w:pPr>
          </w:p>
        </w:tc>
      </w:tr>
      <w:tr w:rsidR="004B7219" w:rsidRPr="00357D79" w14:paraId="25446EAF" w14:textId="77777777" w:rsidTr="00CC2E59">
        <w:trPr>
          <w:trHeight w:val="935"/>
        </w:trPr>
        <w:tc>
          <w:tcPr>
            <w:tcW w:w="4140" w:type="dxa"/>
          </w:tcPr>
          <w:p w14:paraId="04686F6B" w14:textId="77777777" w:rsidR="004B7219" w:rsidRPr="00357D79" w:rsidRDefault="004B7219" w:rsidP="00CC2E59">
            <w:pPr>
              <w:rPr>
                <w:rFonts w:cs="Calibri"/>
              </w:rPr>
            </w:pPr>
            <w:r w:rsidRPr="00357D79">
              <w:rPr>
                <w:rFonts w:cs="Calibri"/>
              </w:rPr>
              <w:t>Final draft of Business plan was detailed with a cover page and references, and was reviewed by RPD</w:t>
            </w:r>
          </w:p>
        </w:tc>
        <w:tc>
          <w:tcPr>
            <w:tcW w:w="1350" w:type="dxa"/>
          </w:tcPr>
          <w:p w14:paraId="35871BF0" w14:textId="77777777" w:rsidR="004B7219" w:rsidRPr="00357D79" w:rsidRDefault="004B7219" w:rsidP="00CC2E59">
            <w:pPr>
              <w:rPr>
                <w:rFonts w:cs="Calibri"/>
                <w:sz w:val="22"/>
                <w:szCs w:val="22"/>
              </w:rPr>
            </w:pPr>
          </w:p>
        </w:tc>
        <w:tc>
          <w:tcPr>
            <w:tcW w:w="1440" w:type="dxa"/>
          </w:tcPr>
          <w:p w14:paraId="1B478548" w14:textId="77777777" w:rsidR="004B7219" w:rsidRPr="00357D79" w:rsidRDefault="004B7219" w:rsidP="00CC2E59">
            <w:pPr>
              <w:rPr>
                <w:rFonts w:cs="Calibri"/>
                <w:sz w:val="22"/>
                <w:szCs w:val="22"/>
              </w:rPr>
            </w:pPr>
          </w:p>
        </w:tc>
        <w:tc>
          <w:tcPr>
            <w:tcW w:w="1350" w:type="dxa"/>
          </w:tcPr>
          <w:p w14:paraId="21D0CC63" w14:textId="77777777" w:rsidR="004B7219" w:rsidRPr="00357D79" w:rsidRDefault="004B7219" w:rsidP="00CC2E59">
            <w:pPr>
              <w:rPr>
                <w:rFonts w:cs="Calibri"/>
                <w:sz w:val="22"/>
                <w:szCs w:val="22"/>
              </w:rPr>
            </w:pPr>
          </w:p>
        </w:tc>
        <w:tc>
          <w:tcPr>
            <w:tcW w:w="1350" w:type="dxa"/>
          </w:tcPr>
          <w:p w14:paraId="623DB267" w14:textId="77777777" w:rsidR="004B7219" w:rsidRPr="00357D79" w:rsidRDefault="004B7219" w:rsidP="00CC2E59">
            <w:pPr>
              <w:rPr>
                <w:rFonts w:cs="Calibri"/>
                <w:sz w:val="22"/>
                <w:szCs w:val="22"/>
              </w:rPr>
            </w:pPr>
          </w:p>
        </w:tc>
        <w:tc>
          <w:tcPr>
            <w:tcW w:w="1260" w:type="dxa"/>
          </w:tcPr>
          <w:p w14:paraId="73F1FB59" w14:textId="77777777" w:rsidR="004B7219" w:rsidRPr="00357D79" w:rsidRDefault="004B7219" w:rsidP="00CC2E59">
            <w:pPr>
              <w:rPr>
                <w:rFonts w:cs="Calibri"/>
                <w:sz w:val="22"/>
                <w:szCs w:val="22"/>
              </w:rPr>
            </w:pPr>
          </w:p>
        </w:tc>
      </w:tr>
      <w:tr w:rsidR="004B7219" w:rsidRPr="00357D79" w14:paraId="4BC0E368" w14:textId="77777777" w:rsidTr="000A3405">
        <w:trPr>
          <w:trHeight w:val="1223"/>
        </w:trPr>
        <w:tc>
          <w:tcPr>
            <w:tcW w:w="4140" w:type="dxa"/>
            <w:tcBorders>
              <w:bottom w:val="single" w:sz="4" w:space="0" w:color="auto"/>
            </w:tcBorders>
          </w:tcPr>
          <w:p w14:paraId="4D56F209" w14:textId="77777777" w:rsidR="004B7219" w:rsidRPr="00357D79" w:rsidRDefault="004B7219" w:rsidP="00CC2E59">
            <w:pPr>
              <w:rPr>
                <w:rFonts w:cs="Calibri"/>
              </w:rPr>
            </w:pPr>
            <w:r w:rsidRPr="00357D79">
              <w:rPr>
                <w:rFonts w:cs="Calibri"/>
              </w:rPr>
              <w:t xml:space="preserve">Resident has implemented a business plan and has completed the project evaluation form available on </w:t>
            </w:r>
            <w:proofErr w:type="spellStart"/>
            <w:r w:rsidRPr="00357D79">
              <w:rPr>
                <w:rFonts w:cs="Calibri"/>
              </w:rPr>
              <w:t>PharmAcademics</w:t>
            </w:r>
            <w:proofErr w:type="spellEnd"/>
            <w:r w:rsidRPr="00357D79">
              <w:rPr>
                <w:rFonts w:cs="Calibri"/>
              </w:rPr>
              <w:t>.</w:t>
            </w:r>
          </w:p>
        </w:tc>
        <w:tc>
          <w:tcPr>
            <w:tcW w:w="1350" w:type="dxa"/>
            <w:tcBorders>
              <w:bottom w:val="single" w:sz="4" w:space="0" w:color="auto"/>
            </w:tcBorders>
          </w:tcPr>
          <w:p w14:paraId="1B902188" w14:textId="77777777" w:rsidR="004B7219" w:rsidRPr="00357D79" w:rsidRDefault="004B7219" w:rsidP="00CC2E59">
            <w:pPr>
              <w:rPr>
                <w:rFonts w:cs="Calibri"/>
                <w:sz w:val="22"/>
                <w:szCs w:val="22"/>
              </w:rPr>
            </w:pPr>
          </w:p>
        </w:tc>
        <w:tc>
          <w:tcPr>
            <w:tcW w:w="1440" w:type="dxa"/>
            <w:tcBorders>
              <w:bottom w:val="single" w:sz="4" w:space="0" w:color="auto"/>
            </w:tcBorders>
          </w:tcPr>
          <w:p w14:paraId="03632538" w14:textId="77777777" w:rsidR="004B7219" w:rsidRPr="00357D79" w:rsidRDefault="004B7219" w:rsidP="00CC2E59">
            <w:pPr>
              <w:rPr>
                <w:rFonts w:cs="Calibri"/>
                <w:sz w:val="22"/>
                <w:szCs w:val="22"/>
              </w:rPr>
            </w:pPr>
          </w:p>
        </w:tc>
        <w:tc>
          <w:tcPr>
            <w:tcW w:w="1350" w:type="dxa"/>
            <w:tcBorders>
              <w:bottom w:val="single" w:sz="4" w:space="0" w:color="auto"/>
            </w:tcBorders>
          </w:tcPr>
          <w:p w14:paraId="0D977B69" w14:textId="77777777" w:rsidR="004B7219" w:rsidRPr="00357D79" w:rsidRDefault="004B7219" w:rsidP="00CC2E59">
            <w:pPr>
              <w:rPr>
                <w:rFonts w:cs="Calibri"/>
                <w:sz w:val="22"/>
                <w:szCs w:val="22"/>
              </w:rPr>
            </w:pPr>
          </w:p>
        </w:tc>
        <w:tc>
          <w:tcPr>
            <w:tcW w:w="1350" w:type="dxa"/>
            <w:tcBorders>
              <w:bottom w:val="single" w:sz="4" w:space="0" w:color="auto"/>
            </w:tcBorders>
          </w:tcPr>
          <w:p w14:paraId="0766291D" w14:textId="77777777" w:rsidR="004B7219" w:rsidRPr="00357D79" w:rsidRDefault="004B7219" w:rsidP="00CC2E59">
            <w:pPr>
              <w:rPr>
                <w:rFonts w:cs="Calibri"/>
                <w:sz w:val="22"/>
                <w:szCs w:val="22"/>
              </w:rPr>
            </w:pPr>
          </w:p>
        </w:tc>
        <w:tc>
          <w:tcPr>
            <w:tcW w:w="1260" w:type="dxa"/>
            <w:tcBorders>
              <w:bottom w:val="single" w:sz="4" w:space="0" w:color="auto"/>
            </w:tcBorders>
          </w:tcPr>
          <w:p w14:paraId="7543F953" w14:textId="77777777" w:rsidR="004B7219" w:rsidRPr="00357D79" w:rsidRDefault="004B7219" w:rsidP="00CC2E59">
            <w:pPr>
              <w:rPr>
                <w:rFonts w:cs="Calibri"/>
                <w:sz w:val="22"/>
                <w:szCs w:val="22"/>
              </w:rPr>
            </w:pPr>
          </w:p>
        </w:tc>
      </w:tr>
      <w:tr w:rsidR="004B7219" w:rsidRPr="00357D79" w14:paraId="36D3933A" w14:textId="77777777" w:rsidTr="000A3405">
        <w:trPr>
          <w:trHeight w:val="1830"/>
        </w:trPr>
        <w:tc>
          <w:tcPr>
            <w:tcW w:w="4140" w:type="dxa"/>
            <w:tcBorders>
              <w:bottom w:val="single" w:sz="4" w:space="0" w:color="auto"/>
            </w:tcBorders>
          </w:tcPr>
          <w:p w14:paraId="41E0E92B" w14:textId="77777777" w:rsidR="004B7219" w:rsidRPr="00357D79" w:rsidRDefault="004B7219" w:rsidP="00CC2E59">
            <w:pPr>
              <w:rPr>
                <w:rFonts w:cs="Calibri"/>
              </w:rPr>
            </w:pPr>
            <w:r w:rsidRPr="00357D79">
              <w:rPr>
                <w:rFonts w:cs="Calibri"/>
              </w:rPr>
              <w:t xml:space="preserve">Resident has completed a Quality improvement project (other: based on areas of improvement identified at the pharmacy) and has completed the project evaluation form available on </w:t>
            </w:r>
            <w:proofErr w:type="spellStart"/>
            <w:r w:rsidRPr="00357D79">
              <w:rPr>
                <w:rFonts w:cs="Calibri"/>
              </w:rPr>
              <w:t>PharmAcademics</w:t>
            </w:r>
            <w:proofErr w:type="spellEnd"/>
            <w:r w:rsidRPr="00357D79">
              <w:rPr>
                <w:rFonts w:cs="Calibri"/>
              </w:rPr>
              <w:t>.</w:t>
            </w:r>
          </w:p>
        </w:tc>
        <w:tc>
          <w:tcPr>
            <w:tcW w:w="1350" w:type="dxa"/>
            <w:tcBorders>
              <w:bottom w:val="single" w:sz="4" w:space="0" w:color="auto"/>
            </w:tcBorders>
          </w:tcPr>
          <w:p w14:paraId="6C5DEF09" w14:textId="77777777" w:rsidR="004B7219" w:rsidRPr="00357D79" w:rsidRDefault="004B7219" w:rsidP="00CC2E59">
            <w:pPr>
              <w:rPr>
                <w:rFonts w:cs="Calibri"/>
                <w:sz w:val="22"/>
                <w:szCs w:val="22"/>
              </w:rPr>
            </w:pPr>
          </w:p>
        </w:tc>
        <w:tc>
          <w:tcPr>
            <w:tcW w:w="1440" w:type="dxa"/>
            <w:tcBorders>
              <w:bottom w:val="single" w:sz="4" w:space="0" w:color="auto"/>
            </w:tcBorders>
          </w:tcPr>
          <w:p w14:paraId="6AA812FE" w14:textId="77777777" w:rsidR="004B7219" w:rsidRPr="00357D79" w:rsidRDefault="004B7219" w:rsidP="00CC2E59">
            <w:pPr>
              <w:rPr>
                <w:rFonts w:cs="Calibri"/>
                <w:sz w:val="22"/>
                <w:szCs w:val="22"/>
              </w:rPr>
            </w:pPr>
          </w:p>
        </w:tc>
        <w:tc>
          <w:tcPr>
            <w:tcW w:w="1350" w:type="dxa"/>
            <w:tcBorders>
              <w:bottom w:val="single" w:sz="4" w:space="0" w:color="auto"/>
            </w:tcBorders>
          </w:tcPr>
          <w:p w14:paraId="4CED9BAD" w14:textId="77777777" w:rsidR="004B7219" w:rsidRPr="00357D79" w:rsidRDefault="004B7219" w:rsidP="00CC2E59">
            <w:pPr>
              <w:rPr>
                <w:rFonts w:cs="Calibri"/>
                <w:sz w:val="22"/>
                <w:szCs w:val="22"/>
              </w:rPr>
            </w:pPr>
          </w:p>
        </w:tc>
        <w:tc>
          <w:tcPr>
            <w:tcW w:w="1350" w:type="dxa"/>
            <w:tcBorders>
              <w:bottom w:val="single" w:sz="4" w:space="0" w:color="auto"/>
            </w:tcBorders>
          </w:tcPr>
          <w:p w14:paraId="527A09EC" w14:textId="77777777" w:rsidR="004B7219" w:rsidRPr="00357D79" w:rsidRDefault="004B7219" w:rsidP="00CC2E59">
            <w:pPr>
              <w:rPr>
                <w:rFonts w:cs="Calibri"/>
                <w:sz w:val="22"/>
                <w:szCs w:val="22"/>
              </w:rPr>
            </w:pPr>
          </w:p>
        </w:tc>
        <w:tc>
          <w:tcPr>
            <w:tcW w:w="1260" w:type="dxa"/>
            <w:tcBorders>
              <w:bottom w:val="single" w:sz="4" w:space="0" w:color="auto"/>
            </w:tcBorders>
          </w:tcPr>
          <w:p w14:paraId="2EDB86EA" w14:textId="77777777" w:rsidR="004B7219" w:rsidRPr="00357D79" w:rsidRDefault="004B7219" w:rsidP="00CC2E59">
            <w:pPr>
              <w:rPr>
                <w:rFonts w:cs="Calibri"/>
                <w:sz w:val="22"/>
                <w:szCs w:val="22"/>
              </w:rPr>
            </w:pPr>
          </w:p>
        </w:tc>
      </w:tr>
      <w:tr w:rsidR="000A3405" w:rsidRPr="00357D79" w14:paraId="610EC65C" w14:textId="77777777" w:rsidTr="000A3405">
        <w:trPr>
          <w:trHeight w:val="1830"/>
        </w:trPr>
        <w:tc>
          <w:tcPr>
            <w:tcW w:w="4140" w:type="dxa"/>
            <w:tcBorders>
              <w:top w:val="single" w:sz="4" w:space="0" w:color="auto"/>
              <w:left w:val="nil"/>
              <w:bottom w:val="nil"/>
              <w:right w:val="nil"/>
            </w:tcBorders>
          </w:tcPr>
          <w:p w14:paraId="58481877" w14:textId="77777777" w:rsidR="000A3405" w:rsidRPr="00357D79" w:rsidRDefault="000A3405" w:rsidP="00CC2E59">
            <w:pPr>
              <w:rPr>
                <w:rFonts w:cs="Calibri"/>
              </w:rPr>
            </w:pPr>
          </w:p>
        </w:tc>
        <w:tc>
          <w:tcPr>
            <w:tcW w:w="1350" w:type="dxa"/>
            <w:tcBorders>
              <w:top w:val="single" w:sz="4" w:space="0" w:color="auto"/>
              <w:left w:val="nil"/>
              <w:bottom w:val="nil"/>
              <w:right w:val="nil"/>
            </w:tcBorders>
          </w:tcPr>
          <w:p w14:paraId="60DF6725" w14:textId="77777777" w:rsidR="000A3405" w:rsidRPr="00357D79" w:rsidRDefault="000A3405" w:rsidP="00CC2E59">
            <w:pPr>
              <w:rPr>
                <w:rFonts w:cs="Calibri"/>
                <w:sz w:val="22"/>
                <w:szCs w:val="22"/>
              </w:rPr>
            </w:pPr>
          </w:p>
        </w:tc>
        <w:tc>
          <w:tcPr>
            <w:tcW w:w="1440" w:type="dxa"/>
            <w:tcBorders>
              <w:top w:val="single" w:sz="4" w:space="0" w:color="auto"/>
              <w:left w:val="nil"/>
              <w:bottom w:val="nil"/>
              <w:right w:val="nil"/>
            </w:tcBorders>
          </w:tcPr>
          <w:p w14:paraId="7584CF14" w14:textId="77777777" w:rsidR="000A3405" w:rsidRPr="00357D79" w:rsidRDefault="000A3405" w:rsidP="00CC2E59">
            <w:pPr>
              <w:rPr>
                <w:rFonts w:cs="Calibri"/>
                <w:sz w:val="22"/>
                <w:szCs w:val="22"/>
              </w:rPr>
            </w:pPr>
          </w:p>
        </w:tc>
        <w:tc>
          <w:tcPr>
            <w:tcW w:w="1350" w:type="dxa"/>
            <w:tcBorders>
              <w:top w:val="single" w:sz="4" w:space="0" w:color="auto"/>
              <w:left w:val="nil"/>
              <w:bottom w:val="nil"/>
              <w:right w:val="nil"/>
            </w:tcBorders>
          </w:tcPr>
          <w:p w14:paraId="03092DE7" w14:textId="77777777" w:rsidR="000A3405" w:rsidRPr="00357D79" w:rsidRDefault="000A3405" w:rsidP="00CC2E59">
            <w:pPr>
              <w:rPr>
                <w:rFonts w:cs="Calibri"/>
                <w:sz w:val="22"/>
                <w:szCs w:val="22"/>
              </w:rPr>
            </w:pPr>
          </w:p>
        </w:tc>
        <w:tc>
          <w:tcPr>
            <w:tcW w:w="1350" w:type="dxa"/>
            <w:tcBorders>
              <w:top w:val="single" w:sz="4" w:space="0" w:color="auto"/>
              <w:left w:val="nil"/>
              <w:bottom w:val="nil"/>
              <w:right w:val="nil"/>
            </w:tcBorders>
          </w:tcPr>
          <w:p w14:paraId="12329F4F" w14:textId="77777777" w:rsidR="000A3405" w:rsidRPr="00357D79" w:rsidRDefault="000A3405" w:rsidP="00CC2E59">
            <w:pPr>
              <w:rPr>
                <w:rFonts w:cs="Calibri"/>
                <w:sz w:val="22"/>
                <w:szCs w:val="22"/>
              </w:rPr>
            </w:pPr>
          </w:p>
        </w:tc>
        <w:tc>
          <w:tcPr>
            <w:tcW w:w="1260" w:type="dxa"/>
            <w:tcBorders>
              <w:top w:val="single" w:sz="4" w:space="0" w:color="auto"/>
              <w:left w:val="nil"/>
              <w:bottom w:val="nil"/>
              <w:right w:val="nil"/>
            </w:tcBorders>
          </w:tcPr>
          <w:p w14:paraId="3B164982" w14:textId="77777777" w:rsidR="000A3405" w:rsidRPr="00357D79" w:rsidRDefault="000A3405" w:rsidP="00CC2E59">
            <w:pPr>
              <w:rPr>
                <w:rFonts w:cs="Calibri"/>
                <w:sz w:val="22"/>
                <w:szCs w:val="22"/>
              </w:rPr>
            </w:pPr>
          </w:p>
        </w:tc>
      </w:tr>
      <w:tr w:rsidR="004B7219" w:rsidRPr="00357D79" w14:paraId="0EDAE893" w14:textId="77777777" w:rsidTr="000A3405">
        <w:trPr>
          <w:trHeight w:val="1250"/>
        </w:trPr>
        <w:tc>
          <w:tcPr>
            <w:tcW w:w="4140" w:type="dxa"/>
            <w:tcBorders>
              <w:top w:val="nil"/>
              <w:left w:val="nil"/>
              <w:bottom w:val="nil"/>
              <w:right w:val="nil"/>
            </w:tcBorders>
            <w:shd w:val="clear" w:color="auto" w:fill="A5C9EB" w:themeFill="text2" w:themeFillTint="40"/>
          </w:tcPr>
          <w:p w14:paraId="1354B77E" w14:textId="3FA84E3D" w:rsidR="004B7219" w:rsidRPr="000A3405" w:rsidRDefault="000A3405" w:rsidP="000A3405">
            <w:pPr>
              <w:contextualSpacing/>
              <w:rPr>
                <w:rFonts w:cs="Calibri"/>
              </w:rPr>
            </w:pPr>
            <w:r w:rsidRPr="00357D79">
              <w:rPr>
                <w:rFonts w:cs="Calibri"/>
                <w:b/>
                <w:bCs/>
              </w:rPr>
              <w:lastRenderedPageBreak/>
              <w:t>Research and Scholarly Involvement</w:t>
            </w:r>
          </w:p>
        </w:tc>
        <w:tc>
          <w:tcPr>
            <w:tcW w:w="1350" w:type="dxa"/>
            <w:tcBorders>
              <w:top w:val="nil"/>
              <w:left w:val="nil"/>
              <w:bottom w:val="nil"/>
              <w:right w:val="nil"/>
            </w:tcBorders>
            <w:shd w:val="clear" w:color="auto" w:fill="A5C9EB" w:themeFill="text2" w:themeFillTint="40"/>
          </w:tcPr>
          <w:p w14:paraId="34101499" w14:textId="77777777" w:rsidR="004B7219" w:rsidRPr="00357D79" w:rsidRDefault="004B7219" w:rsidP="00CC2E59">
            <w:pPr>
              <w:rPr>
                <w:rFonts w:cs="Calibri"/>
              </w:rPr>
            </w:pPr>
          </w:p>
        </w:tc>
        <w:tc>
          <w:tcPr>
            <w:tcW w:w="1440" w:type="dxa"/>
            <w:tcBorders>
              <w:top w:val="nil"/>
              <w:left w:val="nil"/>
              <w:bottom w:val="nil"/>
              <w:right w:val="nil"/>
            </w:tcBorders>
            <w:shd w:val="clear" w:color="auto" w:fill="A5C9EB" w:themeFill="text2" w:themeFillTint="40"/>
          </w:tcPr>
          <w:p w14:paraId="67F2F16B" w14:textId="77777777" w:rsidR="004B7219" w:rsidRPr="00357D79" w:rsidRDefault="004B7219" w:rsidP="00CC2E59">
            <w:pPr>
              <w:rPr>
                <w:rFonts w:cs="Calibri"/>
              </w:rPr>
            </w:pPr>
          </w:p>
        </w:tc>
        <w:tc>
          <w:tcPr>
            <w:tcW w:w="1350" w:type="dxa"/>
            <w:tcBorders>
              <w:top w:val="nil"/>
              <w:left w:val="nil"/>
              <w:bottom w:val="nil"/>
              <w:right w:val="nil"/>
            </w:tcBorders>
            <w:shd w:val="clear" w:color="auto" w:fill="A5C9EB" w:themeFill="text2" w:themeFillTint="40"/>
          </w:tcPr>
          <w:p w14:paraId="6E248CC8" w14:textId="77777777" w:rsidR="004B7219" w:rsidRPr="00357D79" w:rsidRDefault="004B7219" w:rsidP="00CC2E59">
            <w:pPr>
              <w:rPr>
                <w:rFonts w:cs="Calibri"/>
              </w:rPr>
            </w:pPr>
          </w:p>
        </w:tc>
        <w:tc>
          <w:tcPr>
            <w:tcW w:w="1350" w:type="dxa"/>
            <w:tcBorders>
              <w:top w:val="nil"/>
              <w:left w:val="nil"/>
              <w:bottom w:val="nil"/>
              <w:right w:val="nil"/>
            </w:tcBorders>
            <w:shd w:val="clear" w:color="auto" w:fill="A5C9EB" w:themeFill="text2" w:themeFillTint="40"/>
          </w:tcPr>
          <w:p w14:paraId="0B39B89D" w14:textId="77777777" w:rsidR="004B7219" w:rsidRPr="00357D79" w:rsidRDefault="004B7219" w:rsidP="00CC2E59">
            <w:pPr>
              <w:rPr>
                <w:rFonts w:cs="Calibri"/>
              </w:rPr>
            </w:pPr>
          </w:p>
        </w:tc>
        <w:tc>
          <w:tcPr>
            <w:tcW w:w="1260" w:type="dxa"/>
            <w:tcBorders>
              <w:top w:val="nil"/>
              <w:left w:val="nil"/>
              <w:bottom w:val="nil"/>
              <w:right w:val="nil"/>
            </w:tcBorders>
            <w:shd w:val="clear" w:color="auto" w:fill="A5C9EB" w:themeFill="text2" w:themeFillTint="40"/>
          </w:tcPr>
          <w:p w14:paraId="406C1E80" w14:textId="77777777" w:rsidR="004B7219" w:rsidRPr="00357D79" w:rsidRDefault="004B7219" w:rsidP="00CC2E59">
            <w:pPr>
              <w:rPr>
                <w:rFonts w:cs="Calibri"/>
              </w:rPr>
            </w:pPr>
          </w:p>
        </w:tc>
      </w:tr>
      <w:tr w:rsidR="000A3405" w:rsidRPr="00357D79" w14:paraId="7CDCF339" w14:textId="77777777" w:rsidTr="000A3405">
        <w:trPr>
          <w:trHeight w:val="1250"/>
        </w:trPr>
        <w:tc>
          <w:tcPr>
            <w:tcW w:w="4140" w:type="dxa"/>
            <w:tcBorders>
              <w:top w:val="nil"/>
            </w:tcBorders>
          </w:tcPr>
          <w:p w14:paraId="4ED44BC5" w14:textId="77777777" w:rsidR="000A3405" w:rsidRPr="00357D79" w:rsidRDefault="000A3405" w:rsidP="000A3405">
            <w:pPr>
              <w:rPr>
                <w:rFonts w:cs="Calibri"/>
              </w:rPr>
            </w:pPr>
            <w:r w:rsidRPr="001A5D70">
              <w:rPr>
                <w:rFonts w:cs="Calibri"/>
                <w:b/>
                <w:bCs/>
                <w:color w:val="AA0000"/>
              </w:rPr>
              <w:t>Deliverable:</w:t>
            </w:r>
            <w:r w:rsidRPr="00357D79">
              <w:rPr>
                <w:rFonts w:cs="Calibri"/>
              </w:rPr>
              <w:t xml:space="preserve"> </w:t>
            </w:r>
            <w:r w:rsidRPr="00357D79">
              <w:rPr>
                <w:rFonts w:cs="Calibri"/>
                <w:b/>
                <w:bCs/>
              </w:rPr>
              <w:t>The resident has completed a project report for major project</w:t>
            </w:r>
            <w:r w:rsidRPr="00357D79">
              <w:rPr>
                <w:rFonts w:cs="Calibri"/>
              </w:rPr>
              <w:t>:</w:t>
            </w:r>
          </w:p>
          <w:p w14:paraId="416BAFDD" w14:textId="77777777" w:rsidR="000A3405" w:rsidRPr="00357D79" w:rsidRDefault="000A3405" w:rsidP="000A3405">
            <w:pPr>
              <w:rPr>
                <w:rFonts w:cs="Calibri"/>
              </w:rPr>
            </w:pPr>
            <w:r w:rsidRPr="00357D79">
              <w:rPr>
                <w:rFonts w:cs="Calibri"/>
              </w:rPr>
              <w:t>The project report should include:</w:t>
            </w:r>
          </w:p>
          <w:p w14:paraId="5B469AC8" w14:textId="77777777" w:rsidR="000A3405" w:rsidRPr="00357D79" w:rsidRDefault="000A3405" w:rsidP="000A3405">
            <w:pPr>
              <w:pStyle w:val="ListParagraph"/>
              <w:numPr>
                <w:ilvl w:val="0"/>
                <w:numId w:val="41"/>
              </w:numPr>
              <w:ind w:left="360"/>
              <w:contextualSpacing/>
              <w:rPr>
                <w:rFonts w:cs="Calibri"/>
              </w:rPr>
            </w:pPr>
            <w:r w:rsidRPr="00357D79">
              <w:rPr>
                <w:rFonts w:cs="Calibri"/>
              </w:rPr>
              <w:t>Platform style or poster presentation to an external audience, AND</w:t>
            </w:r>
          </w:p>
          <w:p w14:paraId="3EACE145" w14:textId="77777777" w:rsidR="000A3405" w:rsidRPr="00357D79" w:rsidRDefault="000A3405" w:rsidP="000A3405">
            <w:pPr>
              <w:pStyle w:val="ListParagraph"/>
              <w:numPr>
                <w:ilvl w:val="0"/>
                <w:numId w:val="41"/>
              </w:numPr>
              <w:ind w:left="360"/>
              <w:contextualSpacing/>
              <w:rPr>
                <w:rFonts w:cs="Calibri"/>
              </w:rPr>
            </w:pPr>
            <w:r w:rsidRPr="00357D79">
              <w:rPr>
                <w:rFonts w:cs="Calibri"/>
              </w:rPr>
              <w:t>Written report (e.g., manuscript or formal written report suitable for invested parties). The final draft of the submitted project must include:</w:t>
            </w:r>
          </w:p>
          <w:p w14:paraId="094ADC27" w14:textId="77777777" w:rsidR="000A3405" w:rsidRPr="00357D79" w:rsidRDefault="000A3405" w:rsidP="000A3405">
            <w:pPr>
              <w:pStyle w:val="ListParagraph"/>
              <w:numPr>
                <w:ilvl w:val="1"/>
                <w:numId w:val="41"/>
              </w:numPr>
              <w:ind w:left="1080"/>
              <w:contextualSpacing/>
              <w:rPr>
                <w:rFonts w:cs="Calibri"/>
              </w:rPr>
            </w:pPr>
            <w:r w:rsidRPr="00357D79">
              <w:rPr>
                <w:rFonts w:cs="Calibri"/>
              </w:rPr>
              <w:t>At least one round draft review by RPD</w:t>
            </w:r>
          </w:p>
          <w:p w14:paraId="32907B09" w14:textId="77777777" w:rsidR="000A3405" w:rsidRPr="000A3405" w:rsidRDefault="000A3405" w:rsidP="000A3405">
            <w:pPr>
              <w:pStyle w:val="ListParagraph"/>
              <w:numPr>
                <w:ilvl w:val="1"/>
                <w:numId w:val="41"/>
              </w:numPr>
              <w:ind w:left="1080"/>
              <w:contextualSpacing/>
              <w:rPr>
                <w:rFonts w:cs="Calibri"/>
                <w:b/>
                <w:bCs/>
                <w:color w:val="AA0000"/>
              </w:rPr>
            </w:pPr>
            <w:r w:rsidRPr="00357D79">
              <w:rPr>
                <w:rFonts w:cs="Calibri"/>
              </w:rPr>
              <w:t xml:space="preserve">Research MUST be formatted </w:t>
            </w:r>
            <w:proofErr w:type="gramStart"/>
            <w:r w:rsidRPr="00357D79">
              <w:rPr>
                <w:rFonts w:cs="Calibri"/>
              </w:rPr>
              <w:t>to</w:t>
            </w:r>
            <w:proofErr w:type="gramEnd"/>
            <w:r w:rsidRPr="00357D79">
              <w:rPr>
                <w:rFonts w:cs="Calibri"/>
              </w:rPr>
              <w:t xml:space="preserve"> a specific journal agreed upon by authors</w:t>
            </w:r>
          </w:p>
          <w:p w14:paraId="3E8FC6CD" w14:textId="00BECB78" w:rsidR="000A3405" w:rsidRPr="001A5D70" w:rsidRDefault="000A3405" w:rsidP="000A3405">
            <w:pPr>
              <w:pStyle w:val="ListParagraph"/>
              <w:numPr>
                <w:ilvl w:val="1"/>
                <w:numId w:val="41"/>
              </w:numPr>
              <w:ind w:left="1080"/>
              <w:contextualSpacing/>
              <w:rPr>
                <w:rFonts w:cs="Calibri"/>
                <w:b/>
                <w:bCs/>
                <w:color w:val="AA0000"/>
              </w:rPr>
            </w:pPr>
            <w:r w:rsidRPr="00357D79">
              <w:rPr>
                <w:rFonts w:cs="Calibri"/>
              </w:rPr>
              <w:t>A drafted cover letter to journal editor</w:t>
            </w:r>
          </w:p>
        </w:tc>
        <w:tc>
          <w:tcPr>
            <w:tcW w:w="1350" w:type="dxa"/>
            <w:tcBorders>
              <w:top w:val="nil"/>
            </w:tcBorders>
          </w:tcPr>
          <w:p w14:paraId="2CCA7599" w14:textId="77777777" w:rsidR="000A3405" w:rsidRPr="00357D79" w:rsidRDefault="000A3405" w:rsidP="00CC2E59">
            <w:pPr>
              <w:rPr>
                <w:rFonts w:cs="Calibri"/>
              </w:rPr>
            </w:pPr>
          </w:p>
        </w:tc>
        <w:tc>
          <w:tcPr>
            <w:tcW w:w="1440" w:type="dxa"/>
            <w:tcBorders>
              <w:top w:val="nil"/>
            </w:tcBorders>
          </w:tcPr>
          <w:p w14:paraId="6E0E413A" w14:textId="77777777" w:rsidR="000A3405" w:rsidRPr="00357D79" w:rsidRDefault="000A3405" w:rsidP="00CC2E59">
            <w:pPr>
              <w:rPr>
                <w:rFonts w:cs="Calibri"/>
              </w:rPr>
            </w:pPr>
          </w:p>
        </w:tc>
        <w:tc>
          <w:tcPr>
            <w:tcW w:w="1350" w:type="dxa"/>
            <w:tcBorders>
              <w:top w:val="nil"/>
            </w:tcBorders>
          </w:tcPr>
          <w:p w14:paraId="33E93553" w14:textId="77777777" w:rsidR="000A3405" w:rsidRPr="00357D79" w:rsidRDefault="000A3405" w:rsidP="00CC2E59">
            <w:pPr>
              <w:rPr>
                <w:rFonts w:cs="Calibri"/>
              </w:rPr>
            </w:pPr>
          </w:p>
        </w:tc>
        <w:tc>
          <w:tcPr>
            <w:tcW w:w="1350" w:type="dxa"/>
            <w:tcBorders>
              <w:top w:val="nil"/>
            </w:tcBorders>
          </w:tcPr>
          <w:p w14:paraId="14AF7052" w14:textId="77777777" w:rsidR="000A3405" w:rsidRPr="00357D79" w:rsidRDefault="000A3405" w:rsidP="00CC2E59">
            <w:pPr>
              <w:rPr>
                <w:rFonts w:cs="Calibri"/>
              </w:rPr>
            </w:pPr>
          </w:p>
        </w:tc>
        <w:tc>
          <w:tcPr>
            <w:tcW w:w="1260" w:type="dxa"/>
            <w:tcBorders>
              <w:top w:val="nil"/>
            </w:tcBorders>
          </w:tcPr>
          <w:p w14:paraId="2974B1FD" w14:textId="77777777" w:rsidR="000A3405" w:rsidRPr="00357D79" w:rsidRDefault="000A3405" w:rsidP="00CC2E59">
            <w:pPr>
              <w:rPr>
                <w:rFonts w:cs="Calibri"/>
              </w:rPr>
            </w:pPr>
          </w:p>
        </w:tc>
      </w:tr>
      <w:tr w:rsidR="004B7219" w14:paraId="2B8DA069" w14:textId="77777777" w:rsidTr="00CC2E59">
        <w:trPr>
          <w:trHeight w:val="665"/>
        </w:trPr>
        <w:tc>
          <w:tcPr>
            <w:tcW w:w="4140" w:type="dxa"/>
          </w:tcPr>
          <w:p w14:paraId="7F18FB3B" w14:textId="77777777" w:rsidR="004B7219" w:rsidRDefault="004B7219" w:rsidP="00CC2E59">
            <w:pPr>
              <w:rPr>
                <w:rFonts w:cs="Calibri"/>
              </w:rPr>
            </w:pPr>
            <w:r w:rsidRPr="001A5D70">
              <w:rPr>
                <w:rFonts w:cs="Calibri"/>
                <w:b/>
                <w:bCs/>
                <w:color w:val="AA0000"/>
              </w:rPr>
              <w:t>Deliverable:</w:t>
            </w:r>
            <w:r w:rsidRPr="3D39B307">
              <w:rPr>
                <w:rFonts w:cs="Calibri"/>
                <w:color w:val="000000" w:themeColor="text1"/>
              </w:rPr>
              <w:t xml:space="preserve"> </w:t>
            </w:r>
            <w:r w:rsidRPr="70354BA2">
              <w:rPr>
                <w:rFonts w:cs="Calibri"/>
              </w:rPr>
              <w:t>UB Project Day Presentation</w:t>
            </w:r>
          </w:p>
        </w:tc>
        <w:tc>
          <w:tcPr>
            <w:tcW w:w="1350" w:type="dxa"/>
          </w:tcPr>
          <w:p w14:paraId="7C6B1099" w14:textId="77777777" w:rsidR="004B7219" w:rsidRDefault="004B7219" w:rsidP="00CC2E59">
            <w:pPr>
              <w:rPr>
                <w:rFonts w:cs="Calibri"/>
              </w:rPr>
            </w:pPr>
          </w:p>
        </w:tc>
        <w:tc>
          <w:tcPr>
            <w:tcW w:w="1440" w:type="dxa"/>
          </w:tcPr>
          <w:p w14:paraId="3268BBB0" w14:textId="77777777" w:rsidR="004B7219" w:rsidRDefault="004B7219" w:rsidP="00CC2E59">
            <w:pPr>
              <w:rPr>
                <w:rFonts w:cs="Calibri"/>
              </w:rPr>
            </w:pPr>
          </w:p>
        </w:tc>
        <w:tc>
          <w:tcPr>
            <w:tcW w:w="1350" w:type="dxa"/>
          </w:tcPr>
          <w:p w14:paraId="76F51D62" w14:textId="77777777" w:rsidR="004B7219" w:rsidRDefault="004B7219" w:rsidP="00CC2E59">
            <w:pPr>
              <w:rPr>
                <w:rFonts w:cs="Calibri"/>
              </w:rPr>
            </w:pPr>
          </w:p>
        </w:tc>
        <w:tc>
          <w:tcPr>
            <w:tcW w:w="1350" w:type="dxa"/>
          </w:tcPr>
          <w:p w14:paraId="34753FA0" w14:textId="77777777" w:rsidR="004B7219" w:rsidRDefault="004B7219" w:rsidP="00CC2E59">
            <w:pPr>
              <w:rPr>
                <w:rFonts w:cs="Calibri"/>
              </w:rPr>
            </w:pPr>
          </w:p>
        </w:tc>
        <w:tc>
          <w:tcPr>
            <w:tcW w:w="1260" w:type="dxa"/>
          </w:tcPr>
          <w:p w14:paraId="11169CE4" w14:textId="77777777" w:rsidR="004B7219" w:rsidRDefault="004B7219" w:rsidP="00CC2E59">
            <w:pPr>
              <w:rPr>
                <w:rFonts w:cs="Calibri"/>
              </w:rPr>
            </w:pPr>
          </w:p>
        </w:tc>
      </w:tr>
      <w:tr w:rsidR="004B7219" w14:paraId="3E4ADC1F" w14:textId="77777777" w:rsidTr="00CC2E59">
        <w:trPr>
          <w:trHeight w:val="485"/>
        </w:trPr>
        <w:tc>
          <w:tcPr>
            <w:tcW w:w="4140" w:type="dxa"/>
          </w:tcPr>
          <w:p w14:paraId="734F9DDB" w14:textId="77777777" w:rsidR="004B7219" w:rsidRDefault="004B7219" w:rsidP="00CC2E59">
            <w:pPr>
              <w:rPr>
                <w:rFonts w:cs="Calibri"/>
              </w:rPr>
            </w:pPr>
            <w:r w:rsidRPr="001A5D70">
              <w:rPr>
                <w:rFonts w:cs="Calibri"/>
                <w:b/>
                <w:bCs/>
                <w:color w:val="AA0000"/>
              </w:rPr>
              <w:t>Deliverable:</w:t>
            </w:r>
            <w:r w:rsidRPr="3D39B307">
              <w:rPr>
                <w:rFonts w:cs="Calibri"/>
                <w:color w:val="000000" w:themeColor="text1"/>
              </w:rPr>
              <w:t xml:space="preserve"> </w:t>
            </w:r>
            <w:proofErr w:type="spellStart"/>
            <w:r w:rsidRPr="70354BA2">
              <w:rPr>
                <w:rFonts w:cs="Calibri"/>
              </w:rPr>
              <w:t>APhA</w:t>
            </w:r>
            <w:proofErr w:type="spellEnd"/>
            <w:r w:rsidRPr="70354BA2">
              <w:rPr>
                <w:rFonts w:cs="Calibri"/>
              </w:rPr>
              <w:t xml:space="preserve"> Poster</w:t>
            </w:r>
          </w:p>
        </w:tc>
        <w:tc>
          <w:tcPr>
            <w:tcW w:w="1350" w:type="dxa"/>
          </w:tcPr>
          <w:p w14:paraId="5067BFDC" w14:textId="77777777" w:rsidR="004B7219" w:rsidRDefault="004B7219" w:rsidP="00CC2E59">
            <w:pPr>
              <w:rPr>
                <w:rFonts w:cs="Calibri"/>
              </w:rPr>
            </w:pPr>
          </w:p>
        </w:tc>
        <w:tc>
          <w:tcPr>
            <w:tcW w:w="1440" w:type="dxa"/>
          </w:tcPr>
          <w:p w14:paraId="37384AF1" w14:textId="77777777" w:rsidR="004B7219" w:rsidRDefault="004B7219" w:rsidP="00CC2E59">
            <w:pPr>
              <w:rPr>
                <w:rFonts w:cs="Calibri"/>
              </w:rPr>
            </w:pPr>
          </w:p>
        </w:tc>
        <w:tc>
          <w:tcPr>
            <w:tcW w:w="1350" w:type="dxa"/>
          </w:tcPr>
          <w:p w14:paraId="059FC83C" w14:textId="77777777" w:rsidR="004B7219" w:rsidRDefault="004B7219" w:rsidP="00CC2E59">
            <w:pPr>
              <w:rPr>
                <w:rFonts w:cs="Calibri"/>
              </w:rPr>
            </w:pPr>
          </w:p>
        </w:tc>
        <w:tc>
          <w:tcPr>
            <w:tcW w:w="1350" w:type="dxa"/>
          </w:tcPr>
          <w:p w14:paraId="5DD1609D" w14:textId="77777777" w:rsidR="004B7219" w:rsidRDefault="004B7219" w:rsidP="00CC2E59">
            <w:pPr>
              <w:rPr>
                <w:rFonts w:cs="Calibri"/>
              </w:rPr>
            </w:pPr>
          </w:p>
        </w:tc>
        <w:tc>
          <w:tcPr>
            <w:tcW w:w="1260" w:type="dxa"/>
          </w:tcPr>
          <w:p w14:paraId="4474576D" w14:textId="77777777" w:rsidR="004B7219" w:rsidRDefault="004B7219" w:rsidP="00CC2E59">
            <w:pPr>
              <w:rPr>
                <w:rFonts w:cs="Calibri"/>
              </w:rPr>
            </w:pPr>
          </w:p>
        </w:tc>
      </w:tr>
      <w:tr w:rsidR="004B7219" w14:paraId="64FEC272" w14:textId="77777777" w:rsidTr="000A3405">
        <w:trPr>
          <w:trHeight w:val="413"/>
        </w:trPr>
        <w:tc>
          <w:tcPr>
            <w:tcW w:w="4140" w:type="dxa"/>
            <w:tcBorders>
              <w:bottom w:val="nil"/>
            </w:tcBorders>
          </w:tcPr>
          <w:p w14:paraId="58EB5DD6" w14:textId="77777777" w:rsidR="004B7219" w:rsidRDefault="004B7219" w:rsidP="00CC2E59">
            <w:pPr>
              <w:rPr>
                <w:rFonts w:cs="Calibri"/>
              </w:rPr>
            </w:pPr>
            <w:r w:rsidRPr="001A5D70">
              <w:rPr>
                <w:rFonts w:cs="Calibri"/>
                <w:b/>
                <w:bCs/>
                <w:color w:val="AA0000"/>
              </w:rPr>
              <w:t>Deliverable:</w:t>
            </w:r>
            <w:r w:rsidRPr="3D39B307">
              <w:rPr>
                <w:rFonts w:cs="Calibri"/>
                <w:color w:val="000000" w:themeColor="text1"/>
              </w:rPr>
              <w:t xml:space="preserve"> </w:t>
            </w:r>
            <w:r w:rsidRPr="70354BA2">
              <w:rPr>
                <w:rFonts w:cs="Calibri"/>
              </w:rPr>
              <w:t>Manuscript Draft</w:t>
            </w:r>
          </w:p>
        </w:tc>
        <w:tc>
          <w:tcPr>
            <w:tcW w:w="1350" w:type="dxa"/>
            <w:tcBorders>
              <w:bottom w:val="nil"/>
            </w:tcBorders>
          </w:tcPr>
          <w:p w14:paraId="587BCD02" w14:textId="77777777" w:rsidR="004B7219" w:rsidRDefault="004B7219" w:rsidP="00CC2E59">
            <w:pPr>
              <w:rPr>
                <w:rFonts w:cs="Calibri"/>
              </w:rPr>
            </w:pPr>
          </w:p>
        </w:tc>
        <w:tc>
          <w:tcPr>
            <w:tcW w:w="1440" w:type="dxa"/>
            <w:tcBorders>
              <w:bottom w:val="nil"/>
            </w:tcBorders>
          </w:tcPr>
          <w:p w14:paraId="20749FA5" w14:textId="77777777" w:rsidR="004B7219" w:rsidRDefault="004B7219" w:rsidP="00CC2E59">
            <w:pPr>
              <w:rPr>
                <w:rFonts w:cs="Calibri"/>
              </w:rPr>
            </w:pPr>
          </w:p>
        </w:tc>
        <w:tc>
          <w:tcPr>
            <w:tcW w:w="1350" w:type="dxa"/>
            <w:tcBorders>
              <w:bottom w:val="nil"/>
            </w:tcBorders>
          </w:tcPr>
          <w:p w14:paraId="351D2F38" w14:textId="77777777" w:rsidR="004B7219" w:rsidRDefault="004B7219" w:rsidP="00CC2E59">
            <w:pPr>
              <w:rPr>
                <w:rFonts w:cs="Calibri"/>
              </w:rPr>
            </w:pPr>
          </w:p>
        </w:tc>
        <w:tc>
          <w:tcPr>
            <w:tcW w:w="1350" w:type="dxa"/>
            <w:tcBorders>
              <w:bottom w:val="nil"/>
            </w:tcBorders>
          </w:tcPr>
          <w:p w14:paraId="3BA94C9D" w14:textId="77777777" w:rsidR="004B7219" w:rsidRDefault="004B7219" w:rsidP="00CC2E59">
            <w:pPr>
              <w:rPr>
                <w:rFonts w:cs="Calibri"/>
              </w:rPr>
            </w:pPr>
          </w:p>
        </w:tc>
        <w:tc>
          <w:tcPr>
            <w:tcW w:w="1260" w:type="dxa"/>
            <w:tcBorders>
              <w:bottom w:val="nil"/>
            </w:tcBorders>
          </w:tcPr>
          <w:p w14:paraId="68ECF1A2" w14:textId="77777777" w:rsidR="004B7219" w:rsidRDefault="004B7219" w:rsidP="00CC2E59">
            <w:pPr>
              <w:rPr>
                <w:rFonts w:cs="Calibri"/>
              </w:rPr>
            </w:pPr>
          </w:p>
        </w:tc>
      </w:tr>
      <w:tr w:rsidR="004B7219" w:rsidRPr="00357D79" w14:paraId="5E6FA505" w14:textId="77777777" w:rsidTr="000A3405">
        <w:trPr>
          <w:trHeight w:val="422"/>
        </w:trPr>
        <w:tc>
          <w:tcPr>
            <w:tcW w:w="4140" w:type="dxa"/>
            <w:tcBorders>
              <w:top w:val="nil"/>
              <w:left w:val="nil"/>
              <w:bottom w:val="nil"/>
              <w:right w:val="nil"/>
            </w:tcBorders>
            <w:shd w:val="clear" w:color="auto" w:fill="A5C9EB" w:themeFill="text2" w:themeFillTint="40"/>
          </w:tcPr>
          <w:p w14:paraId="3AA522F4" w14:textId="3CEF0967" w:rsidR="004B7219" w:rsidRPr="00357D79" w:rsidRDefault="000A3405" w:rsidP="00CC2E59">
            <w:pPr>
              <w:rPr>
                <w:rFonts w:cs="Calibri"/>
              </w:rPr>
            </w:pPr>
            <w:r w:rsidRPr="00357D79">
              <w:rPr>
                <w:rFonts w:cs="Calibri"/>
                <w:b/>
                <w:bCs/>
              </w:rPr>
              <w:t>Teaching and Education</w:t>
            </w:r>
          </w:p>
        </w:tc>
        <w:tc>
          <w:tcPr>
            <w:tcW w:w="1350" w:type="dxa"/>
            <w:tcBorders>
              <w:top w:val="nil"/>
              <w:left w:val="nil"/>
              <w:bottom w:val="nil"/>
              <w:right w:val="nil"/>
            </w:tcBorders>
            <w:shd w:val="clear" w:color="auto" w:fill="A5C9EB" w:themeFill="text2" w:themeFillTint="40"/>
          </w:tcPr>
          <w:p w14:paraId="6C3AB950" w14:textId="77777777" w:rsidR="004B7219" w:rsidRPr="00357D79" w:rsidRDefault="004B7219" w:rsidP="00CC2E59">
            <w:pPr>
              <w:rPr>
                <w:rFonts w:cs="Calibri"/>
              </w:rPr>
            </w:pPr>
          </w:p>
        </w:tc>
        <w:tc>
          <w:tcPr>
            <w:tcW w:w="1440" w:type="dxa"/>
            <w:tcBorders>
              <w:top w:val="nil"/>
              <w:left w:val="nil"/>
              <w:bottom w:val="nil"/>
              <w:right w:val="nil"/>
            </w:tcBorders>
            <w:shd w:val="clear" w:color="auto" w:fill="A5C9EB" w:themeFill="text2" w:themeFillTint="40"/>
          </w:tcPr>
          <w:p w14:paraId="23E427A1" w14:textId="77777777" w:rsidR="004B7219" w:rsidRPr="00357D79" w:rsidRDefault="004B7219" w:rsidP="00CC2E59">
            <w:pPr>
              <w:rPr>
                <w:rFonts w:cs="Calibri"/>
              </w:rPr>
            </w:pPr>
          </w:p>
        </w:tc>
        <w:tc>
          <w:tcPr>
            <w:tcW w:w="1350" w:type="dxa"/>
            <w:tcBorders>
              <w:top w:val="nil"/>
              <w:left w:val="nil"/>
              <w:bottom w:val="nil"/>
              <w:right w:val="nil"/>
            </w:tcBorders>
            <w:shd w:val="clear" w:color="auto" w:fill="A5C9EB" w:themeFill="text2" w:themeFillTint="40"/>
          </w:tcPr>
          <w:p w14:paraId="02D0FED1" w14:textId="77777777" w:rsidR="004B7219" w:rsidRPr="00357D79" w:rsidRDefault="004B7219" w:rsidP="00CC2E59">
            <w:pPr>
              <w:rPr>
                <w:rFonts w:cs="Calibri"/>
              </w:rPr>
            </w:pPr>
          </w:p>
        </w:tc>
        <w:tc>
          <w:tcPr>
            <w:tcW w:w="1350" w:type="dxa"/>
            <w:tcBorders>
              <w:top w:val="nil"/>
              <w:left w:val="nil"/>
              <w:bottom w:val="nil"/>
              <w:right w:val="nil"/>
            </w:tcBorders>
            <w:shd w:val="clear" w:color="auto" w:fill="A5C9EB" w:themeFill="text2" w:themeFillTint="40"/>
          </w:tcPr>
          <w:p w14:paraId="26CC5BAA" w14:textId="77777777" w:rsidR="004B7219" w:rsidRPr="00357D79" w:rsidRDefault="004B7219" w:rsidP="00CC2E59">
            <w:pPr>
              <w:rPr>
                <w:rFonts w:cs="Calibri"/>
              </w:rPr>
            </w:pPr>
          </w:p>
        </w:tc>
        <w:tc>
          <w:tcPr>
            <w:tcW w:w="1260" w:type="dxa"/>
            <w:tcBorders>
              <w:top w:val="nil"/>
              <w:left w:val="nil"/>
              <w:bottom w:val="nil"/>
              <w:right w:val="nil"/>
            </w:tcBorders>
            <w:shd w:val="clear" w:color="auto" w:fill="A5C9EB" w:themeFill="text2" w:themeFillTint="40"/>
          </w:tcPr>
          <w:p w14:paraId="08E54408" w14:textId="77777777" w:rsidR="004B7219" w:rsidRPr="00357D79" w:rsidRDefault="004B7219" w:rsidP="00CC2E59">
            <w:pPr>
              <w:rPr>
                <w:rFonts w:cs="Calibri"/>
              </w:rPr>
            </w:pPr>
          </w:p>
        </w:tc>
      </w:tr>
      <w:tr w:rsidR="000A3405" w:rsidRPr="00357D79" w14:paraId="15A83D34" w14:textId="77777777" w:rsidTr="000A3405">
        <w:trPr>
          <w:trHeight w:val="422"/>
        </w:trPr>
        <w:tc>
          <w:tcPr>
            <w:tcW w:w="4140" w:type="dxa"/>
            <w:tcBorders>
              <w:top w:val="nil"/>
            </w:tcBorders>
          </w:tcPr>
          <w:p w14:paraId="25035694" w14:textId="6A70A636" w:rsidR="000A3405" w:rsidRPr="00357D79" w:rsidRDefault="000A3405" w:rsidP="00CC2E59">
            <w:pPr>
              <w:rPr>
                <w:rFonts w:cs="Calibri"/>
              </w:rPr>
            </w:pPr>
            <w:r w:rsidRPr="00357D79">
              <w:rPr>
                <w:rFonts w:cs="Calibri"/>
              </w:rPr>
              <w:t xml:space="preserve">The </w:t>
            </w:r>
            <w:proofErr w:type="gramStart"/>
            <w:r w:rsidRPr="00357D79">
              <w:rPr>
                <w:rFonts w:cs="Calibri"/>
              </w:rPr>
              <w:t>resident has</w:t>
            </w:r>
            <w:proofErr w:type="gramEnd"/>
            <w:r w:rsidRPr="00357D79">
              <w:rPr>
                <w:rFonts w:cs="Calibri"/>
              </w:rPr>
              <w:t xml:space="preserve"> satisfied requirements of the </w:t>
            </w:r>
            <w:r w:rsidRPr="00357D79">
              <w:rPr>
                <w:rFonts w:cs="Calibri"/>
                <w:b/>
                <w:bCs/>
              </w:rPr>
              <w:t>UB SPPS Advanced Academic Teaching Certificate</w:t>
            </w:r>
            <w:r w:rsidRPr="00357D79">
              <w:rPr>
                <w:rFonts w:cs="Calibri"/>
              </w:rPr>
              <w:t xml:space="preserve"> (unless waived </w:t>
            </w:r>
            <w:proofErr w:type="gramStart"/>
            <w:r w:rsidRPr="00357D79">
              <w:rPr>
                <w:rFonts w:cs="Calibri"/>
              </w:rPr>
              <w:t>per</w:t>
            </w:r>
            <w:proofErr w:type="gramEnd"/>
            <w:r w:rsidRPr="00357D79">
              <w:rPr>
                <w:rFonts w:cs="Calibri"/>
              </w:rPr>
              <w:t xml:space="preserve"> Resident Development Plan)</w:t>
            </w:r>
          </w:p>
        </w:tc>
        <w:tc>
          <w:tcPr>
            <w:tcW w:w="1350" w:type="dxa"/>
            <w:tcBorders>
              <w:top w:val="nil"/>
            </w:tcBorders>
          </w:tcPr>
          <w:p w14:paraId="0C1D338D" w14:textId="77777777" w:rsidR="000A3405" w:rsidRPr="00357D79" w:rsidRDefault="000A3405" w:rsidP="00CC2E59">
            <w:pPr>
              <w:rPr>
                <w:rFonts w:cs="Calibri"/>
              </w:rPr>
            </w:pPr>
          </w:p>
        </w:tc>
        <w:tc>
          <w:tcPr>
            <w:tcW w:w="1440" w:type="dxa"/>
            <w:tcBorders>
              <w:top w:val="nil"/>
            </w:tcBorders>
          </w:tcPr>
          <w:p w14:paraId="574F5C26" w14:textId="77777777" w:rsidR="000A3405" w:rsidRPr="00357D79" w:rsidRDefault="000A3405" w:rsidP="00CC2E59">
            <w:pPr>
              <w:rPr>
                <w:rFonts w:cs="Calibri"/>
              </w:rPr>
            </w:pPr>
          </w:p>
        </w:tc>
        <w:tc>
          <w:tcPr>
            <w:tcW w:w="1350" w:type="dxa"/>
            <w:tcBorders>
              <w:top w:val="nil"/>
            </w:tcBorders>
          </w:tcPr>
          <w:p w14:paraId="1A8EF2ED" w14:textId="77777777" w:rsidR="000A3405" w:rsidRPr="00357D79" w:rsidRDefault="000A3405" w:rsidP="00CC2E59">
            <w:pPr>
              <w:rPr>
                <w:rFonts w:cs="Calibri"/>
              </w:rPr>
            </w:pPr>
          </w:p>
        </w:tc>
        <w:tc>
          <w:tcPr>
            <w:tcW w:w="1350" w:type="dxa"/>
            <w:tcBorders>
              <w:top w:val="nil"/>
            </w:tcBorders>
          </w:tcPr>
          <w:p w14:paraId="790A2EC2" w14:textId="77777777" w:rsidR="000A3405" w:rsidRPr="00357D79" w:rsidRDefault="000A3405" w:rsidP="00CC2E59">
            <w:pPr>
              <w:rPr>
                <w:rFonts w:cs="Calibri"/>
              </w:rPr>
            </w:pPr>
          </w:p>
        </w:tc>
        <w:tc>
          <w:tcPr>
            <w:tcW w:w="1260" w:type="dxa"/>
            <w:tcBorders>
              <w:top w:val="nil"/>
            </w:tcBorders>
          </w:tcPr>
          <w:p w14:paraId="16B0BF51" w14:textId="77777777" w:rsidR="000A3405" w:rsidRPr="00357D79" w:rsidRDefault="000A3405" w:rsidP="00CC2E59">
            <w:pPr>
              <w:rPr>
                <w:rFonts w:cs="Calibri"/>
              </w:rPr>
            </w:pPr>
          </w:p>
        </w:tc>
      </w:tr>
      <w:tr w:rsidR="000A3405" w:rsidRPr="00357D79" w14:paraId="2CEF17CC" w14:textId="77777777" w:rsidTr="00CC2E59">
        <w:trPr>
          <w:trHeight w:val="422"/>
        </w:trPr>
        <w:tc>
          <w:tcPr>
            <w:tcW w:w="4140" w:type="dxa"/>
          </w:tcPr>
          <w:p w14:paraId="7B729768" w14:textId="79FF6964" w:rsidR="000A3405" w:rsidRPr="00357D79" w:rsidRDefault="000A3405" w:rsidP="00CC2E59">
            <w:pPr>
              <w:rPr>
                <w:rFonts w:cs="Calibri"/>
              </w:rPr>
            </w:pPr>
            <w:r w:rsidRPr="00357D79">
              <w:rPr>
                <w:rFonts w:cs="Calibri"/>
              </w:rPr>
              <w:t>Attendance at summer seminars</w:t>
            </w:r>
          </w:p>
        </w:tc>
        <w:tc>
          <w:tcPr>
            <w:tcW w:w="1350" w:type="dxa"/>
          </w:tcPr>
          <w:p w14:paraId="762765E4" w14:textId="77777777" w:rsidR="000A3405" w:rsidRPr="00357D79" w:rsidRDefault="000A3405" w:rsidP="00CC2E59">
            <w:pPr>
              <w:rPr>
                <w:rFonts w:cs="Calibri"/>
              </w:rPr>
            </w:pPr>
          </w:p>
        </w:tc>
        <w:tc>
          <w:tcPr>
            <w:tcW w:w="1440" w:type="dxa"/>
          </w:tcPr>
          <w:p w14:paraId="607CD86F" w14:textId="77777777" w:rsidR="000A3405" w:rsidRPr="00357D79" w:rsidRDefault="000A3405" w:rsidP="00CC2E59">
            <w:pPr>
              <w:rPr>
                <w:rFonts w:cs="Calibri"/>
              </w:rPr>
            </w:pPr>
          </w:p>
        </w:tc>
        <w:tc>
          <w:tcPr>
            <w:tcW w:w="1350" w:type="dxa"/>
          </w:tcPr>
          <w:p w14:paraId="3087F6DD" w14:textId="77777777" w:rsidR="000A3405" w:rsidRPr="00357D79" w:rsidRDefault="000A3405" w:rsidP="00CC2E59">
            <w:pPr>
              <w:rPr>
                <w:rFonts w:cs="Calibri"/>
              </w:rPr>
            </w:pPr>
          </w:p>
        </w:tc>
        <w:tc>
          <w:tcPr>
            <w:tcW w:w="1350" w:type="dxa"/>
          </w:tcPr>
          <w:p w14:paraId="6B163C46" w14:textId="77777777" w:rsidR="000A3405" w:rsidRPr="00357D79" w:rsidRDefault="000A3405" w:rsidP="00CC2E59">
            <w:pPr>
              <w:rPr>
                <w:rFonts w:cs="Calibri"/>
              </w:rPr>
            </w:pPr>
          </w:p>
        </w:tc>
        <w:tc>
          <w:tcPr>
            <w:tcW w:w="1260" w:type="dxa"/>
          </w:tcPr>
          <w:p w14:paraId="4F1327EA" w14:textId="77777777" w:rsidR="000A3405" w:rsidRPr="00357D79" w:rsidRDefault="000A3405" w:rsidP="00CC2E59">
            <w:pPr>
              <w:rPr>
                <w:rFonts w:cs="Calibri"/>
              </w:rPr>
            </w:pPr>
          </w:p>
        </w:tc>
      </w:tr>
      <w:tr w:rsidR="004B7219" w:rsidRPr="00357D79" w14:paraId="1611B7C5" w14:textId="77777777" w:rsidTr="00CC2E59">
        <w:trPr>
          <w:trHeight w:val="755"/>
        </w:trPr>
        <w:tc>
          <w:tcPr>
            <w:tcW w:w="4140" w:type="dxa"/>
          </w:tcPr>
          <w:p w14:paraId="7C1AA0E8" w14:textId="77777777" w:rsidR="004B7219" w:rsidRPr="00357D79" w:rsidRDefault="004B7219" w:rsidP="00CC2E59">
            <w:pPr>
              <w:rPr>
                <w:rFonts w:cs="Calibri"/>
              </w:rPr>
            </w:pPr>
            <w:r w:rsidRPr="00357D79">
              <w:rPr>
                <w:rFonts w:cs="Calibri"/>
              </w:rPr>
              <w:t>Preparation of statement of teaching philosophy</w:t>
            </w:r>
          </w:p>
        </w:tc>
        <w:tc>
          <w:tcPr>
            <w:tcW w:w="1350" w:type="dxa"/>
          </w:tcPr>
          <w:p w14:paraId="249BDA4C" w14:textId="77777777" w:rsidR="004B7219" w:rsidRPr="00357D79" w:rsidRDefault="004B7219" w:rsidP="00CC2E59">
            <w:pPr>
              <w:rPr>
                <w:rFonts w:cs="Calibri"/>
              </w:rPr>
            </w:pPr>
          </w:p>
        </w:tc>
        <w:tc>
          <w:tcPr>
            <w:tcW w:w="1440" w:type="dxa"/>
          </w:tcPr>
          <w:p w14:paraId="0A124C63" w14:textId="77777777" w:rsidR="004B7219" w:rsidRPr="00357D79" w:rsidRDefault="004B7219" w:rsidP="00CC2E59">
            <w:pPr>
              <w:rPr>
                <w:rFonts w:cs="Calibri"/>
              </w:rPr>
            </w:pPr>
          </w:p>
        </w:tc>
        <w:tc>
          <w:tcPr>
            <w:tcW w:w="1350" w:type="dxa"/>
          </w:tcPr>
          <w:p w14:paraId="7B091CF8" w14:textId="77777777" w:rsidR="004B7219" w:rsidRPr="00357D79" w:rsidRDefault="004B7219" w:rsidP="00CC2E59">
            <w:pPr>
              <w:rPr>
                <w:rFonts w:cs="Calibri"/>
              </w:rPr>
            </w:pPr>
          </w:p>
        </w:tc>
        <w:tc>
          <w:tcPr>
            <w:tcW w:w="1350" w:type="dxa"/>
          </w:tcPr>
          <w:p w14:paraId="27A96057" w14:textId="77777777" w:rsidR="004B7219" w:rsidRPr="00357D79" w:rsidRDefault="004B7219" w:rsidP="00CC2E59">
            <w:pPr>
              <w:rPr>
                <w:rFonts w:cs="Calibri"/>
              </w:rPr>
            </w:pPr>
          </w:p>
        </w:tc>
        <w:tc>
          <w:tcPr>
            <w:tcW w:w="1260" w:type="dxa"/>
          </w:tcPr>
          <w:p w14:paraId="27E1A207" w14:textId="77777777" w:rsidR="004B7219" w:rsidRPr="00357D79" w:rsidRDefault="004B7219" w:rsidP="00CC2E59">
            <w:pPr>
              <w:rPr>
                <w:rFonts w:cs="Calibri"/>
              </w:rPr>
            </w:pPr>
          </w:p>
        </w:tc>
      </w:tr>
      <w:tr w:rsidR="004B7219" w:rsidRPr="00357D79" w14:paraId="4EB88570" w14:textId="77777777" w:rsidTr="00CC2E59">
        <w:trPr>
          <w:trHeight w:val="665"/>
        </w:trPr>
        <w:tc>
          <w:tcPr>
            <w:tcW w:w="4140" w:type="dxa"/>
          </w:tcPr>
          <w:p w14:paraId="40C3B025" w14:textId="77777777" w:rsidR="004B7219" w:rsidRPr="00357D79" w:rsidRDefault="004B7219" w:rsidP="00CC2E59">
            <w:pPr>
              <w:rPr>
                <w:rFonts w:cs="Calibri"/>
              </w:rPr>
            </w:pPr>
            <w:r w:rsidRPr="00357D79">
              <w:rPr>
                <w:rFonts w:cs="Calibri"/>
              </w:rPr>
              <w:t>Participation in assigned small group teaching activity</w:t>
            </w:r>
          </w:p>
        </w:tc>
        <w:tc>
          <w:tcPr>
            <w:tcW w:w="1350" w:type="dxa"/>
          </w:tcPr>
          <w:p w14:paraId="2E496265" w14:textId="77777777" w:rsidR="004B7219" w:rsidRPr="00357D79" w:rsidRDefault="004B7219" w:rsidP="00CC2E59">
            <w:pPr>
              <w:rPr>
                <w:rFonts w:cs="Calibri"/>
              </w:rPr>
            </w:pPr>
          </w:p>
        </w:tc>
        <w:tc>
          <w:tcPr>
            <w:tcW w:w="1440" w:type="dxa"/>
          </w:tcPr>
          <w:p w14:paraId="50508632" w14:textId="77777777" w:rsidR="004B7219" w:rsidRPr="00357D79" w:rsidRDefault="004B7219" w:rsidP="00CC2E59">
            <w:pPr>
              <w:rPr>
                <w:rFonts w:cs="Calibri"/>
              </w:rPr>
            </w:pPr>
          </w:p>
        </w:tc>
        <w:tc>
          <w:tcPr>
            <w:tcW w:w="1350" w:type="dxa"/>
          </w:tcPr>
          <w:p w14:paraId="3C390D46" w14:textId="77777777" w:rsidR="004B7219" w:rsidRPr="00357D79" w:rsidRDefault="004B7219" w:rsidP="00CC2E59">
            <w:pPr>
              <w:rPr>
                <w:rFonts w:cs="Calibri"/>
              </w:rPr>
            </w:pPr>
          </w:p>
        </w:tc>
        <w:tc>
          <w:tcPr>
            <w:tcW w:w="1350" w:type="dxa"/>
          </w:tcPr>
          <w:p w14:paraId="73BEF97D" w14:textId="77777777" w:rsidR="004B7219" w:rsidRPr="00357D79" w:rsidRDefault="004B7219" w:rsidP="00CC2E59">
            <w:pPr>
              <w:rPr>
                <w:rFonts w:cs="Calibri"/>
              </w:rPr>
            </w:pPr>
          </w:p>
        </w:tc>
        <w:tc>
          <w:tcPr>
            <w:tcW w:w="1260" w:type="dxa"/>
          </w:tcPr>
          <w:p w14:paraId="0076200F" w14:textId="77777777" w:rsidR="004B7219" w:rsidRPr="00357D79" w:rsidRDefault="004B7219" w:rsidP="00CC2E59">
            <w:pPr>
              <w:rPr>
                <w:rFonts w:cs="Calibri"/>
              </w:rPr>
            </w:pPr>
          </w:p>
        </w:tc>
      </w:tr>
      <w:tr w:rsidR="004B7219" w:rsidRPr="00357D79" w14:paraId="2E06A43F" w14:textId="77777777" w:rsidTr="00CC2E59">
        <w:trPr>
          <w:trHeight w:val="710"/>
        </w:trPr>
        <w:tc>
          <w:tcPr>
            <w:tcW w:w="4140" w:type="dxa"/>
          </w:tcPr>
          <w:p w14:paraId="17E3F70D" w14:textId="77777777" w:rsidR="004B7219" w:rsidRPr="00357D79" w:rsidRDefault="004B7219" w:rsidP="00CC2E59">
            <w:pPr>
              <w:rPr>
                <w:rFonts w:cs="Calibri"/>
              </w:rPr>
            </w:pPr>
            <w:r w:rsidRPr="001A5D70">
              <w:rPr>
                <w:rFonts w:cs="Calibri"/>
                <w:b/>
                <w:bCs/>
                <w:color w:val="AA0000"/>
              </w:rPr>
              <w:lastRenderedPageBreak/>
              <w:t>Deliverable:</w:t>
            </w:r>
            <w:r w:rsidRPr="001A5D70">
              <w:rPr>
                <w:rFonts w:cs="Calibri"/>
                <w:color w:val="AA0000"/>
              </w:rPr>
              <w:t xml:space="preserve"> </w:t>
            </w:r>
            <w:r w:rsidRPr="00357D79">
              <w:rPr>
                <w:rFonts w:cs="Calibri"/>
              </w:rPr>
              <w:t>Prepare and deliver one (1) large group teaching activity</w:t>
            </w:r>
          </w:p>
        </w:tc>
        <w:tc>
          <w:tcPr>
            <w:tcW w:w="1350" w:type="dxa"/>
          </w:tcPr>
          <w:p w14:paraId="1F89791A" w14:textId="77777777" w:rsidR="004B7219" w:rsidRPr="00357D79" w:rsidRDefault="004B7219" w:rsidP="00CC2E59">
            <w:pPr>
              <w:rPr>
                <w:rFonts w:cs="Calibri"/>
              </w:rPr>
            </w:pPr>
          </w:p>
        </w:tc>
        <w:tc>
          <w:tcPr>
            <w:tcW w:w="1440" w:type="dxa"/>
          </w:tcPr>
          <w:p w14:paraId="77F7A9F1" w14:textId="77777777" w:rsidR="004B7219" w:rsidRPr="00357D79" w:rsidRDefault="004B7219" w:rsidP="00CC2E59">
            <w:pPr>
              <w:rPr>
                <w:rFonts w:cs="Calibri"/>
              </w:rPr>
            </w:pPr>
          </w:p>
        </w:tc>
        <w:tc>
          <w:tcPr>
            <w:tcW w:w="1350" w:type="dxa"/>
          </w:tcPr>
          <w:p w14:paraId="733F7809" w14:textId="77777777" w:rsidR="004B7219" w:rsidRPr="00357D79" w:rsidRDefault="004B7219" w:rsidP="00CC2E59">
            <w:pPr>
              <w:rPr>
                <w:rFonts w:cs="Calibri"/>
              </w:rPr>
            </w:pPr>
          </w:p>
        </w:tc>
        <w:tc>
          <w:tcPr>
            <w:tcW w:w="1350" w:type="dxa"/>
          </w:tcPr>
          <w:p w14:paraId="64ECEA47" w14:textId="77777777" w:rsidR="004B7219" w:rsidRPr="00357D79" w:rsidRDefault="004B7219" w:rsidP="00CC2E59">
            <w:pPr>
              <w:rPr>
                <w:rFonts w:cs="Calibri"/>
              </w:rPr>
            </w:pPr>
          </w:p>
        </w:tc>
        <w:tc>
          <w:tcPr>
            <w:tcW w:w="1260" w:type="dxa"/>
          </w:tcPr>
          <w:p w14:paraId="6FE48D1E" w14:textId="77777777" w:rsidR="004B7219" w:rsidRPr="00357D79" w:rsidRDefault="004B7219" w:rsidP="00CC2E59">
            <w:pPr>
              <w:rPr>
                <w:rFonts w:cs="Calibri"/>
              </w:rPr>
            </w:pPr>
          </w:p>
        </w:tc>
      </w:tr>
      <w:tr w:rsidR="004B7219" w:rsidRPr="00357D79" w14:paraId="2D3CCD3A" w14:textId="77777777" w:rsidTr="00CC2E59">
        <w:trPr>
          <w:trHeight w:val="710"/>
        </w:trPr>
        <w:tc>
          <w:tcPr>
            <w:tcW w:w="4140" w:type="dxa"/>
          </w:tcPr>
          <w:p w14:paraId="4FD7D18A" w14:textId="77777777" w:rsidR="004B7219" w:rsidRPr="00357D79" w:rsidRDefault="004B7219" w:rsidP="00CC2E59">
            <w:pPr>
              <w:rPr>
                <w:rFonts w:cs="Calibri"/>
              </w:rPr>
            </w:pPr>
            <w:r w:rsidRPr="00357D79">
              <w:rPr>
                <w:rFonts w:cs="Calibri"/>
              </w:rPr>
              <w:t>Serve as lead preceptor during (1) IPPE or APPE module</w:t>
            </w:r>
          </w:p>
        </w:tc>
        <w:tc>
          <w:tcPr>
            <w:tcW w:w="1350" w:type="dxa"/>
          </w:tcPr>
          <w:p w14:paraId="258E6E01" w14:textId="77777777" w:rsidR="004B7219" w:rsidRPr="00357D79" w:rsidRDefault="004B7219" w:rsidP="00CC2E59">
            <w:pPr>
              <w:rPr>
                <w:rFonts w:cs="Calibri"/>
              </w:rPr>
            </w:pPr>
          </w:p>
        </w:tc>
        <w:tc>
          <w:tcPr>
            <w:tcW w:w="1440" w:type="dxa"/>
          </w:tcPr>
          <w:p w14:paraId="641EF228" w14:textId="77777777" w:rsidR="004B7219" w:rsidRPr="00357D79" w:rsidRDefault="004B7219" w:rsidP="00CC2E59">
            <w:pPr>
              <w:rPr>
                <w:rFonts w:cs="Calibri"/>
              </w:rPr>
            </w:pPr>
          </w:p>
        </w:tc>
        <w:tc>
          <w:tcPr>
            <w:tcW w:w="1350" w:type="dxa"/>
          </w:tcPr>
          <w:p w14:paraId="123CC18D" w14:textId="77777777" w:rsidR="004B7219" w:rsidRPr="00357D79" w:rsidRDefault="004B7219" w:rsidP="00CC2E59">
            <w:pPr>
              <w:rPr>
                <w:rFonts w:cs="Calibri"/>
              </w:rPr>
            </w:pPr>
          </w:p>
        </w:tc>
        <w:tc>
          <w:tcPr>
            <w:tcW w:w="1350" w:type="dxa"/>
          </w:tcPr>
          <w:p w14:paraId="3FD9E99B" w14:textId="77777777" w:rsidR="004B7219" w:rsidRPr="00357D79" w:rsidRDefault="004B7219" w:rsidP="00CC2E59">
            <w:pPr>
              <w:rPr>
                <w:rFonts w:cs="Calibri"/>
              </w:rPr>
            </w:pPr>
          </w:p>
        </w:tc>
        <w:tc>
          <w:tcPr>
            <w:tcW w:w="1260" w:type="dxa"/>
          </w:tcPr>
          <w:p w14:paraId="25E3BFAB" w14:textId="77777777" w:rsidR="004B7219" w:rsidRPr="00357D79" w:rsidRDefault="004B7219" w:rsidP="00CC2E59">
            <w:pPr>
              <w:rPr>
                <w:rFonts w:cs="Calibri"/>
              </w:rPr>
            </w:pPr>
          </w:p>
        </w:tc>
      </w:tr>
      <w:tr w:rsidR="004B7219" w:rsidRPr="00357D79" w14:paraId="2CDAFE24" w14:textId="77777777" w:rsidTr="00CC2E59">
        <w:trPr>
          <w:trHeight w:val="980"/>
        </w:trPr>
        <w:tc>
          <w:tcPr>
            <w:tcW w:w="4140" w:type="dxa"/>
          </w:tcPr>
          <w:p w14:paraId="1099F633" w14:textId="77777777" w:rsidR="004B7219" w:rsidRPr="00357D79" w:rsidRDefault="004B7219" w:rsidP="00CC2E59">
            <w:pPr>
              <w:rPr>
                <w:rFonts w:cs="Calibri"/>
              </w:rPr>
            </w:pPr>
            <w:r w:rsidRPr="001A5D70">
              <w:rPr>
                <w:rFonts w:cs="Calibri"/>
                <w:b/>
                <w:bCs/>
                <w:color w:val="AA0000"/>
              </w:rPr>
              <w:t>Deliverable:</w:t>
            </w:r>
            <w:r w:rsidRPr="001A5D70">
              <w:rPr>
                <w:rFonts w:cs="Calibri"/>
                <w:color w:val="AA0000"/>
              </w:rPr>
              <w:t xml:space="preserve"> </w:t>
            </w:r>
            <w:r w:rsidRPr="00357D79">
              <w:rPr>
                <w:rFonts w:cs="Calibri"/>
              </w:rPr>
              <w:t>Prepare and deliver one (1) ACPE-accredited continuing pharmacy education program</w:t>
            </w:r>
          </w:p>
        </w:tc>
        <w:tc>
          <w:tcPr>
            <w:tcW w:w="1350" w:type="dxa"/>
          </w:tcPr>
          <w:p w14:paraId="7D86CAFB" w14:textId="77777777" w:rsidR="004B7219" w:rsidRPr="00357D79" w:rsidRDefault="004B7219" w:rsidP="00CC2E59">
            <w:pPr>
              <w:rPr>
                <w:rFonts w:cs="Calibri"/>
              </w:rPr>
            </w:pPr>
          </w:p>
        </w:tc>
        <w:tc>
          <w:tcPr>
            <w:tcW w:w="1440" w:type="dxa"/>
          </w:tcPr>
          <w:p w14:paraId="3725F1D3" w14:textId="77777777" w:rsidR="004B7219" w:rsidRPr="00357D79" w:rsidRDefault="004B7219" w:rsidP="00CC2E59">
            <w:pPr>
              <w:rPr>
                <w:rFonts w:cs="Calibri"/>
              </w:rPr>
            </w:pPr>
          </w:p>
        </w:tc>
        <w:tc>
          <w:tcPr>
            <w:tcW w:w="1350" w:type="dxa"/>
          </w:tcPr>
          <w:p w14:paraId="45BB0232" w14:textId="77777777" w:rsidR="004B7219" w:rsidRPr="00357D79" w:rsidRDefault="004B7219" w:rsidP="00CC2E59">
            <w:pPr>
              <w:rPr>
                <w:rFonts w:cs="Calibri"/>
              </w:rPr>
            </w:pPr>
          </w:p>
        </w:tc>
        <w:tc>
          <w:tcPr>
            <w:tcW w:w="1350" w:type="dxa"/>
          </w:tcPr>
          <w:p w14:paraId="32500A23" w14:textId="77777777" w:rsidR="004B7219" w:rsidRPr="00357D79" w:rsidRDefault="004B7219" w:rsidP="00CC2E59">
            <w:pPr>
              <w:rPr>
                <w:rFonts w:cs="Calibri"/>
              </w:rPr>
            </w:pPr>
          </w:p>
        </w:tc>
        <w:tc>
          <w:tcPr>
            <w:tcW w:w="1260" w:type="dxa"/>
          </w:tcPr>
          <w:p w14:paraId="43A1AF9D" w14:textId="77777777" w:rsidR="004B7219" w:rsidRPr="00357D79" w:rsidRDefault="004B7219" w:rsidP="00CC2E59">
            <w:pPr>
              <w:rPr>
                <w:rFonts w:cs="Calibri"/>
              </w:rPr>
            </w:pPr>
          </w:p>
        </w:tc>
      </w:tr>
      <w:tr w:rsidR="004B7219" w:rsidRPr="00357D79" w14:paraId="148BD940" w14:textId="77777777" w:rsidTr="00CC2E59">
        <w:trPr>
          <w:trHeight w:val="692"/>
        </w:trPr>
        <w:tc>
          <w:tcPr>
            <w:tcW w:w="4140" w:type="dxa"/>
          </w:tcPr>
          <w:p w14:paraId="68547854" w14:textId="77777777" w:rsidR="004B7219" w:rsidRPr="008B5D6C" w:rsidRDefault="004B7219" w:rsidP="00CC2E59">
            <w:pPr>
              <w:rPr>
                <w:rFonts w:cs="Calibri"/>
                <w:color w:val="000000" w:themeColor="text1"/>
              </w:rPr>
            </w:pPr>
            <w:r w:rsidRPr="008B5D6C">
              <w:rPr>
                <w:rFonts w:cs="Calibri"/>
                <w:color w:val="000000" w:themeColor="text1"/>
              </w:rPr>
              <w:t>Precepting Pharmacy Students IPPE/APPE</w:t>
            </w:r>
          </w:p>
        </w:tc>
        <w:tc>
          <w:tcPr>
            <w:tcW w:w="1350" w:type="dxa"/>
          </w:tcPr>
          <w:p w14:paraId="0B9912C6" w14:textId="77777777" w:rsidR="004B7219" w:rsidRPr="00357D79" w:rsidRDefault="004B7219" w:rsidP="00CC2E59">
            <w:pPr>
              <w:rPr>
                <w:rFonts w:cs="Calibri"/>
              </w:rPr>
            </w:pPr>
          </w:p>
        </w:tc>
        <w:tc>
          <w:tcPr>
            <w:tcW w:w="1440" w:type="dxa"/>
          </w:tcPr>
          <w:p w14:paraId="0A71EAC2" w14:textId="77777777" w:rsidR="004B7219" w:rsidRPr="00357D79" w:rsidRDefault="004B7219" w:rsidP="00CC2E59">
            <w:pPr>
              <w:rPr>
                <w:rFonts w:cs="Calibri"/>
              </w:rPr>
            </w:pPr>
          </w:p>
        </w:tc>
        <w:tc>
          <w:tcPr>
            <w:tcW w:w="1350" w:type="dxa"/>
          </w:tcPr>
          <w:p w14:paraId="4F47CA20" w14:textId="77777777" w:rsidR="004B7219" w:rsidRPr="00357D79" w:rsidRDefault="004B7219" w:rsidP="00CC2E59">
            <w:pPr>
              <w:rPr>
                <w:rFonts w:cs="Calibri"/>
              </w:rPr>
            </w:pPr>
          </w:p>
        </w:tc>
        <w:tc>
          <w:tcPr>
            <w:tcW w:w="1350" w:type="dxa"/>
          </w:tcPr>
          <w:p w14:paraId="10220991" w14:textId="77777777" w:rsidR="004B7219" w:rsidRPr="00357D79" w:rsidRDefault="004B7219" w:rsidP="00CC2E59">
            <w:pPr>
              <w:rPr>
                <w:rFonts w:cs="Calibri"/>
              </w:rPr>
            </w:pPr>
          </w:p>
        </w:tc>
        <w:tc>
          <w:tcPr>
            <w:tcW w:w="1260" w:type="dxa"/>
          </w:tcPr>
          <w:p w14:paraId="04D5AE49" w14:textId="77777777" w:rsidR="004B7219" w:rsidRPr="00357D79" w:rsidRDefault="004B7219" w:rsidP="00CC2E59">
            <w:pPr>
              <w:rPr>
                <w:rFonts w:cs="Calibri"/>
              </w:rPr>
            </w:pPr>
          </w:p>
        </w:tc>
      </w:tr>
      <w:tr w:rsidR="00462C84" w:rsidRPr="00357D79" w14:paraId="75C34BB7" w14:textId="77777777" w:rsidTr="00CC2E59">
        <w:trPr>
          <w:trHeight w:val="300"/>
        </w:trPr>
        <w:tc>
          <w:tcPr>
            <w:tcW w:w="4140" w:type="dxa"/>
          </w:tcPr>
          <w:p w14:paraId="3BCA1C79" w14:textId="3B21AB0B" w:rsidR="00462C84" w:rsidRPr="001A5D70" w:rsidRDefault="00462C84" w:rsidP="00CC2E59">
            <w:pPr>
              <w:rPr>
                <w:rFonts w:cs="Calibri"/>
                <w:b/>
                <w:bCs/>
                <w:color w:val="AA0000"/>
              </w:rPr>
            </w:pPr>
            <w:r w:rsidRPr="551F68EC">
              <w:rPr>
                <w:rFonts w:eastAsiaTheme="minorEastAsia"/>
                <w:b/>
                <w:bCs/>
              </w:rPr>
              <w:t>Patient Care - Community Pharmacy</w:t>
            </w:r>
          </w:p>
        </w:tc>
        <w:tc>
          <w:tcPr>
            <w:tcW w:w="1350" w:type="dxa"/>
          </w:tcPr>
          <w:p w14:paraId="53B31F1A" w14:textId="77777777" w:rsidR="00462C84" w:rsidRPr="00357D79" w:rsidRDefault="00462C84" w:rsidP="00CC2E59">
            <w:pPr>
              <w:rPr>
                <w:rFonts w:cs="Calibri"/>
              </w:rPr>
            </w:pPr>
          </w:p>
        </w:tc>
        <w:tc>
          <w:tcPr>
            <w:tcW w:w="1440" w:type="dxa"/>
          </w:tcPr>
          <w:p w14:paraId="19BD1DC9" w14:textId="77777777" w:rsidR="00462C84" w:rsidRPr="00357D79" w:rsidRDefault="00462C84" w:rsidP="00CC2E59">
            <w:pPr>
              <w:rPr>
                <w:rFonts w:cs="Calibri"/>
              </w:rPr>
            </w:pPr>
          </w:p>
        </w:tc>
        <w:tc>
          <w:tcPr>
            <w:tcW w:w="1350" w:type="dxa"/>
          </w:tcPr>
          <w:p w14:paraId="072C6CBC" w14:textId="77777777" w:rsidR="00462C84" w:rsidRPr="00357D79" w:rsidRDefault="00462C84" w:rsidP="00CC2E59">
            <w:pPr>
              <w:rPr>
                <w:rFonts w:cs="Calibri"/>
              </w:rPr>
            </w:pPr>
          </w:p>
        </w:tc>
        <w:tc>
          <w:tcPr>
            <w:tcW w:w="1350" w:type="dxa"/>
          </w:tcPr>
          <w:p w14:paraId="4E540B10" w14:textId="77777777" w:rsidR="00462C84" w:rsidRPr="00357D79" w:rsidRDefault="00462C84" w:rsidP="00CC2E59">
            <w:pPr>
              <w:rPr>
                <w:rFonts w:cs="Calibri"/>
              </w:rPr>
            </w:pPr>
          </w:p>
        </w:tc>
        <w:tc>
          <w:tcPr>
            <w:tcW w:w="1260" w:type="dxa"/>
          </w:tcPr>
          <w:p w14:paraId="09394972" w14:textId="77777777" w:rsidR="00462C84" w:rsidRPr="00357D79" w:rsidRDefault="00462C84" w:rsidP="00CC2E59">
            <w:pPr>
              <w:rPr>
                <w:rFonts w:cs="Calibri"/>
              </w:rPr>
            </w:pPr>
          </w:p>
        </w:tc>
      </w:tr>
      <w:tr w:rsidR="004B7219" w:rsidRPr="00357D79" w14:paraId="70FFF429" w14:textId="77777777" w:rsidTr="00CC2E59">
        <w:trPr>
          <w:trHeight w:val="300"/>
        </w:trPr>
        <w:tc>
          <w:tcPr>
            <w:tcW w:w="4140" w:type="dxa"/>
          </w:tcPr>
          <w:p w14:paraId="7F69938D" w14:textId="77777777" w:rsidR="004B7219" w:rsidRDefault="004B7219" w:rsidP="00CC2E59">
            <w:pPr>
              <w:rPr>
                <w:rFonts w:cs="Calibri"/>
                <w:color w:val="000000" w:themeColor="text1"/>
              </w:rPr>
            </w:pPr>
            <w:r w:rsidRPr="001A5D70">
              <w:rPr>
                <w:rFonts w:cs="Calibri"/>
                <w:b/>
                <w:bCs/>
                <w:color w:val="AA0000"/>
              </w:rPr>
              <w:t>Deliverable:</w:t>
            </w:r>
            <w:r w:rsidRPr="3D39B307">
              <w:rPr>
                <w:rFonts w:cs="Calibri"/>
                <w:color w:val="000000" w:themeColor="text1"/>
              </w:rPr>
              <w:t xml:space="preserve"> Resident has successfully completed Medication Therapy Management (MTM) and Comprehensive Medication Review (CMR) activities and demonstrated proficiency in utilizing the </w:t>
            </w:r>
            <w:proofErr w:type="spellStart"/>
            <w:r w:rsidRPr="3D39B307">
              <w:rPr>
                <w:rFonts w:cs="Calibri"/>
                <w:color w:val="000000" w:themeColor="text1"/>
              </w:rPr>
              <w:t>EQuiPP</w:t>
            </w:r>
            <w:proofErr w:type="spellEnd"/>
            <w:r w:rsidRPr="3D39B307">
              <w:rPr>
                <w:rFonts w:cs="Calibri"/>
                <w:color w:val="000000" w:themeColor="text1"/>
              </w:rPr>
              <w:t xml:space="preserve"> Platform.</w:t>
            </w:r>
          </w:p>
          <w:p w14:paraId="104E7732" w14:textId="77777777" w:rsidR="004B7219" w:rsidRDefault="004B7219" w:rsidP="004B7219">
            <w:pPr>
              <w:pStyle w:val="ListParagraph"/>
              <w:numPr>
                <w:ilvl w:val="0"/>
                <w:numId w:val="47"/>
              </w:numPr>
              <w:contextualSpacing/>
              <w:rPr>
                <w:rFonts w:cs="Calibri"/>
                <w:color w:val="000000" w:themeColor="text1"/>
              </w:rPr>
            </w:pPr>
            <w:r w:rsidRPr="551F68EC">
              <w:rPr>
                <w:rFonts w:cs="Calibri"/>
                <w:color w:val="000000" w:themeColor="text1"/>
              </w:rPr>
              <w:t xml:space="preserve">Conduct and document a minimum of five (5) MTM/CMR sessions weekly with eligible patients, ensuring comprehensive assessment and intervention to optimize medication use. </w:t>
            </w:r>
          </w:p>
        </w:tc>
        <w:tc>
          <w:tcPr>
            <w:tcW w:w="1350" w:type="dxa"/>
          </w:tcPr>
          <w:p w14:paraId="2D3F6D17" w14:textId="77777777" w:rsidR="004B7219" w:rsidRPr="00357D79" w:rsidRDefault="004B7219" w:rsidP="00CC2E59">
            <w:pPr>
              <w:rPr>
                <w:rFonts w:cs="Calibri"/>
              </w:rPr>
            </w:pPr>
          </w:p>
        </w:tc>
        <w:tc>
          <w:tcPr>
            <w:tcW w:w="1440" w:type="dxa"/>
          </w:tcPr>
          <w:p w14:paraId="7548E079" w14:textId="77777777" w:rsidR="004B7219" w:rsidRPr="00357D79" w:rsidRDefault="004B7219" w:rsidP="00CC2E59">
            <w:pPr>
              <w:rPr>
                <w:rFonts w:cs="Calibri"/>
              </w:rPr>
            </w:pPr>
          </w:p>
        </w:tc>
        <w:tc>
          <w:tcPr>
            <w:tcW w:w="1350" w:type="dxa"/>
          </w:tcPr>
          <w:p w14:paraId="07D868FD" w14:textId="77777777" w:rsidR="004B7219" w:rsidRPr="00357D79" w:rsidRDefault="004B7219" w:rsidP="00CC2E59">
            <w:pPr>
              <w:rPr>
                <w:rFonts w:cs="Calibri"/>
              </w:rPr>
            </w:pPr>
          </w:p>
        </w:tc>
        <w:tc>
          <w:tcPr>
            <w:tcW w:w="1350" w:type="dxa"/>
          </w:tcPr>
          <w:p w14:paraId="14405C19" w14:textId="77777777" w:rsidR="004B7219" w:rsidRPr="00357D79" w:rsidRDefault="004B7219" w:rsidP="00CC2E59">
            <w:pPr>
              <w:rPr>
                <w:rFonts w:cs="Calibri"/>
              </w:rPr>
            </w:pPr>
          </w:p>
        </w:tc>
        <w:tc>
          <w:tcPr>
            <w:tcW w:w="1260" w:type="dxa"/>
          </w:tcPr>
          <w:p w14:paraId="0419E8AD" w14:textId="77777777" w:rsidR="004B7219" w:rsidRPr="00357D79" w:rsidRDefault="004B7219" w:rsidP="00CC2E59">
            <w:pPr>
              <w:rPr>
                <w:rFonts w:cs="Calibri"/>
              </w:rPr>
            </w:pPr>
          </w:p>
        </w:tc>
      </w:tr>
      <w:tr w:rsidR="009B5946" w:rsidRPr="00357D79" w14:paraId="7F2C4622" w14:textId="77777777" w:rsidTr="00CC2E59">
        <w:trPr>
          <w:trHeight w:val="300"/>
        </w:trPr>
        <w:tc>
          <w:tcPr>
            <w:tcW w:w="4140" w:type="dxa"/>
          </w:tcPr>
          <w:p w14:paraId="18F73E3C" w14:textId="0ED5B372" w:rsidR="009B5946" w:rsidRPr="001A5D70" w:rsidRDefault="009B5946" w:rsidP="00CC2E59">
            <w:pPr>
              <w:rPr>
                <w:rFonts w:cs="Calibri"/>
                <w:b/>
                <w:bCs/>
                <w:color w:val="AA0000"/>
              </w:rPr>
            </w:pPr>
            <w:r w:rsidRPr="001A5D70">
              <w:rPr>
                <w:rFonts w:cs="Calibri"/>
                <w:b/>
                <w:bCs/>
                <w:color w:val="AA0000"/>
              </w:rPr>
              <w:t>Deliverable</w:t>
            </w:r>
            <w:r w:rsidRPr="551F68EC">
              <w:rPr>
                <w:rFonts w:cs="Calibri"/>
                <w:b/>
                <w:bCs/>
                <w:color w:val="000000" w:themeColor="text1"/>
              </w:rPr>
              <w:t>:</w:t>
            </w:r>
            <w:r w:rsidRPr="551F68EC">
              <w:rPr>
                <w:rFonts w:cs="Calibri"/>
                <w:color w:val="000000" w:themeColor="text1"/>
              </w:rPr>
              <w:t xml:space="preserve"> Conduct and document a minimum of five (5) drug utilization review (DUR) interventions per week. Each intervention must be thoroughly documented in accordance with program standards, ensuring accuracy and completeness of all relevant clinical information.</w:t>
            </w:r>
          </w:p>
        </w:tc>
        <w:tc>
          <w:tcPr>
            <w:tcW w:w="1350" w:type="dxa"/>
          </w:tcPr>
          <w:p w14:paraId="601B309A" w14:textId="77777777" w:rsidR="009B5946" w:rsidRPr="00357D79" w:rsidRDefault="009B5946" w:rsidP="00CC2E59">
            <w:pPr>
              <w:rPr>
                <w:rFonts w:cs="Calibri"/>
              </w:rPr>
            </w:pPr>
          </w:p>
        </w:tc>
        <w:tc>
          <w:tcPr>
            <w:tcW w:w="1440" w:type="dxa"/>
          </w:tcPr>
          <w:p w14:paraId="0E24759D" w14:textId="77777777" w:rsidR="009B5946" w:rsidRPr="00357D79" w:rsidRDefault="009B5946" w:rsidP="00CC2E59">
            <w:pPr>
              <w:rPr>
                <w:rFonts w:cs="Calibri"/>
              </w:rPr>
            </w:pPr>
          </w:p>
        </w:tc>
        <w:tc>
          <w:tcPr>
            <w:tcW w:w="1350" w:type="dxa"/>
          </w:tcPr>
          <w:p w14:paraId="27C0D091" w14:textId="77777777" w:rsidR="009B5946" w:rsidRPr="00357D79" w:rsidRDefault="009B5946" w:rsidP="00CC2E59">
            <w:pPr>
              <w:rPr>
                <w:rFonts w:cs="Calibri"/>
              </w:rPr>
            </w:pPr>
          </w:p>
        </w:tc>
        <w:tc>
          <w:tcPr>
            <w:tcW w:w="1350" w:type="dxa"/>
          </w:tcPr>
          <w:p w14:paraId="2B0E1DEC" w14:textId="77777777" w:rsidR="009B5946" w:rsidRPr="00357D79" w:rsidRDefault="009B5946" w:rsidP="00CC2E59">
            <w:pPr>
              <w:rPr>
                <w:rFonts w:cs="Calibri"/>
              </w:rPr>
            </w:pPr>
          </w:p>
        </w:tc>
        <w:tc>
          <w:tcPr>
            <w:tcW w:w="1260" w:type="dxa"/>
          </w:tcPr>
          <w:p w14:paraId="579EB901" w14:textId="77777777" w:rsidR="009B5946" w:rsidRPr="00357D79" w:rsidRDefault="009B5946" w:rsidP="00CC2E59">
            <w:pPr>
              <w:rPr>
                <w:rFonts w:cs="Calibri"/>
              </w:rPr>
            </w:pPr>
          </w:p>
        </w:tc>
      </w:tr>
      <w:tr w:rsidR="004B7219" w14:paraId="377EC680" w14:textId="77777777" w:rsidTr="00CC2E59">
        <w:trPr>
          <w:trHeight w:val="2465"/>
        </w:trPr>
        <w:tc>
          <w:tcPr>
            <w:tcW w:w="4140" w:type="dxa"/>
          </w:tcPr>
          <w:p w14:paraId="2D151599" w14:textId="77777777" w:rsidR="004B7219" w:rsidRDefault="004B7219" w:rsidP="00CC2E59">
            <w:pPr>
              <w:rPr>
                <w:rFonts w:cs="Calibri"/>
              </w:rPr>
            </w:pPr>
            <w:r w:rsidRPr="001A5D70">
              <w:rPr>
                <w:rFonts w:cs="Calibri"/>
                <w:b/>
                <w:bCs/>
                <w:color w:val="AA0000"/>
              </w:rPr>
              <w:lastRenderedPageBreak/>
              <w:t>Deliverable:</w:t>
            </w:r>
            <w:r w:rsidRPr="551F68EC">
              <w:rPr>
                <w:rFonts w:cs="Calibri"/>
                <w:color w:val="000000" w:themeColor="text1"/>
              </w:rPr>
              <w:t xml:space="preserve"> Submit a report summarizing the identified medication-related issues, recommendations made, and outcomes of the interventions weekly. Complete any necessary follow-up actions to ensure optimal patient care and address unresolved drug therapy concerns.</w:t>
            </w:r>
          </w:p>
        </w:tc>
        <w:tc>
          <w:tcPr>
            <w:tcW w:w="1350" w:type="dxa"/>
          </w:tcPr>
          <w:p w14:paraId="1CEA47FB" w14:textId="77777777" w:rsidR="004B7219" w:rsidRDefault="004B7219" w:rsidP="00CC2E59"/>
        </w:tc>
        <w:tc>
          <w:tcPr>
            <w:tcW w:w="1440" w:type="dxa"/>
          </w:tcPr>
          <w:p w14:paraId="62D820E7" w14:textId="77777777" w:rsidR="004B7219" w:rsidRDefault="004B7219" w:rsidP="00CC2E59"/>
        </w:tc>
        <w:tc>
          <w:tcPr>
            <w:tcW w:w="1350" w:type="dxa"/>
          </w:tcPr>
          <w:p w14:paraId="18732B04" w14:textId="77777777" w:rsidR="004B7219" w:rsidRDefault="004B7219" w:rsidP="00CC2E59"/>
        </w:tc>
        <w:tc>
          <w:tcPr>
            <w:tcW w:w="1350" w:type="dxa"/>
          </w:tcPr>
          <w:p w14:paraId="1545FDEA" w14:textId="77777777" w:rsidR="004B7219" w:rsidRDefault="004B7219" w:rsidP="00CC2E59"/>
        </w:tc>
        <w:tc>
          <w:tcPr>
            <w:tcW w:w="1260" w:type="dxa"/>
          </w:tcPr>
          <w:p w14:paraId="392ABC18" w14:textId="77777777" w:rsidR="004B7219" w:rsidRDefault="004B7219" w:rsidP="00CC2E59"/>
        </w:tc>
      </w:tr>
      <w:tr w:rsidR="009B5946" w14:paraId="6CB76B13" w14:textId="77777777" w:rsidTr="006327ED">
        <w:trPr>
          <w:trHeight w:val="5640"/>
        </w:trPr>
        <w:tc>
          <w:tcPr>
            <w:tcW w:w="4140" w:type="dxa"/>
          </w:tcPr>
          <w:p w14:paraId="1591F7EA" w14:textId="77777777" w:rsidR="009B5946" w:rsidRDefault="009B5946" w:rsidP="00CC2E59">
            <w:r w:rsidRPr="5E2CBF15">
              <w:rPr>
                <w:rFonts w:cs="Calibri"/>
                <w:b/>
                <w:bCs/>
              </w:rPr>
              <w:t xml:space="preserve">Diabetes Management: </w:t>
            </w:r>
          </w:p>
          <w:p w14:paraId="00F0DFDE" w14:textId="77777777" w:rsidR="009B5946" w:rsidRDefault="009B5946" w:rsidP="00CC2E59">
            <w:pPr>
              <w:rPr>
                <w:rFonts w:cs="Calibri"/>
              </w:rPr>
            </w:pPr>
            <w:proofErr w:type="gramStart"/>
            <w:r w:rsidRPr="5E2CBF15">
              <w:rPr>
                <w:rFonts w:cs="Calibri"/>
              </w:rPr>
              <w:t>Successfully</w:t>
            </w:r>
            <w:proofErr w:type="gramEnd"/>
            <w:r w:rsidRPr="5E2CBF15">
              <w:rPr>
                <w:rFonts w:cs="Calibri"/>
              </w:rPr>
              <w:t xml:space="preserve"> completed the requirement to become a DSMES educator.</w:t>
            </w:r>
          </w:p>
          <w:p w14:paraId="0C927000" w14:textId="77777777" w:rsidR="009B5946" w:rsidRDefault="009B5946" w:rsidP="00CC2E59">
            <w:pPr>
              <w:rPr>
                <w:rFonts w:cs="Calibri"/>
              </w:rPr>
            </w:pPr>
          </w:p>
          <w:p w14:paraId="7276F36F" w14:textId="77777777" w:rsidR="009B5946" w:rsidRDefault="009B5946" w:rsidP="00CC2E59">
            <w:pPr>
              <w:rPr>
                <w:rFonts w:cs="Calibri"/>
                <w:color w:val="000000" w:themeColor="text1"/>
              </w:rPr>
            </w:pPr>
            <w:r w:rsidRPr="001A5D70">
              <w:rPr>
                <w:rFonts w:cs="Calibri"/>
                <w:b/>
                <w:bCs/>
                <w:color w:val="AA0000"/>
              </w:rPr>
              <w:t>Deliverable:</w:t>
            </w:r>
            <w:r w:rsidRPr="3D39B307">
              <w:rPr>
                <w:rFonts w:cs="Calibri"/>
                <w:color w:val="000000" w:themeColor="text1"/>
              </w:rPr>
              <w:t xml:space="preserve"> </w:t>
            </w:r>
            <w:r w:rsidRPr="5E2CBF15">
              <w:rPr>
                <w:rFonts w:cs="Calibri"/>
                <w:color w:val="000000" w:themeColor="text1"/>
              </w:rPr>
              <w:t xml:space="preserve">Conduct Diabetes Education Management Classes </w:t>
            </w:r>
          </w:p>
          <w:p w14:paraId="5865D9B7" w14:textId="77777777" w:rsidR="009B5946" w:rsidRDefault="009B5946" w:rsidP="00CC2E59">
            <w:r w:rsidRPr="5E2CBF15">
              <w:rPr>
                <w:rFonts w:cs="Calibri"/>
                <w:color w:val="000000" w:themeColor="text1"/>
              </w:rPr>
              <w:t>(Minimum of 5 Classes).</w:t>
            </w:r>
          </w:p>
          <w:p w14:paraId="565E2D00" w14:textId="77777777" w:rsidR="009B5946" w:rsidRDefault="009B5946" w:rsidP="004B7219">
            <w:pPr>
              <w:pStyle w:val="ListParagraph"/>
              <w:numPr>
                <w:ilvl w:val="0"/>
                <w:numId w:val="45"/>
              </w:numPr>
              <w:contextualSpacing/>
              <w:rPr>
                <w:rFonts w:cs="Calibri"/>
                <w:color w:val="000000" w:themeColor="text1"/>
              </w:rPr>
            </w:pPr>
            <w:r w:rsidRPr="5E2CBF15">
              <w:rPr>
                <w:rFonts w:cs="Calibri"/>
                <w:color w:val="000000" w:themeColor="text1"/>
              </w:rPr>
              <w:t>Consistently documented properly</w:t>
            </w:r>
          </w:p>
          <w:p w14:paraId="75F14BF0" w14:textId="77777777" w:rsidR="009B5946" w:rsidRDefault="009B5946" w:rsidP="004B7219">
            <w:pPr>
              <w:pStyle w:val="ListParagraph"/>
              <w:numPr>
                <w:ilvl w:val="0"/>
                <w:numId w:val="45"/>
              </w:numPr>
              <w:contextualSpacing/>
              <w:rPr>
                <w:rFonts w:cs="Calibri"/>
                <w:color w:val="000000" w:themeColor="text1"/>
              </w:rPr>
            </w:pPr>
            <w:r w:rsidRPr="5E2CBF15">
              <w:rPr>
                <w:rFonts w:cs="Calibri"/>
                <w:color w:val="000000" w:themeColor="text1"/>
              </w:rPr>
              <w:t>Timely recommendation to providers</w:t>
            </w:r>
          </w:p>
          <w:p w14:paraId="44FB2874" w14:textId="77777777" w:rsidR="009B5946" w:rsidRDefault="009B5946" w:rsidP="004B7219">
            <w:pPr>
              <w:pStyle w:val="ListParagraph"/>
              <w:numPr>
                <w:ilvl w:val="0"/>
                <w:numId w:val="45"/>
              </w:numPr>
              <w:contextualSpacing/>
              <w:rPr>
                <w:rFonts w:cs="Calibri"/>
                <w:color w:val="000000" w:themeColor="text1"/>
              </w:rPr>
            </w:pPr>
            <w:r w:rsidRPr="5E2CBF15">
              <w:rPr>
                <w:rFonts w:cs="Calibri"/>
                <w:color w:val="000000" w:themeColor="text1"/>
              </w:rPr>
              <w:t>Consistently completed the follow-up process</w:t>
            </w:r>
          </w:p>
          <w:p w14:paraId="724BC420" w14:textId="77777777" w:rsidR="009B5946" w:rsidRDefault="009B5946" w:rsidP="004B7219">
            <w:pPr>
              <w:pStyle w:val="ListParagraph"/>
              <w:numPr>
                <w:ilvl w:val="0"/>
                <w:numId w:val="45"/>
              </w:numPr>
              <w:contextualSpacing/>
              <w:rPr>
                <w:rFonts w:cs="Calibri"/>
                <w:color w:val="000000" w:themeColor="text1"/>
              </w:rPr>
            </w:pPr>
            <w:r w:rsidRPr="5E2CBF15">
              <w:rPr>
                <w:rFonts w:cs="Calibri"/>
                <w:color w:val="000000" w:themeColor="text1"/>
              </w:rPr>
              <w:t>Completed the outcomes tracker</w:t>
            </w:r>
          </w:p>
          <w:p w14:paraId="1BE09690" w14:textId="7E2AFA80" w:rsidR="009B5946" w:rsidRDefault="009B5946" w:rsidP="004B7219">
            <w:pPr>
              <w:pStyle w:val="ListParagraph"/>
              <w:numPr>
                <w:ilvl w:val="0"/>
                <w:numId w:val="45"/>
              </w:numPr>
              <w:contextualSpacing/>
              <w:rPr>
                <w:rFonts w:cs="Calibri"/>
              </w:rPr>
            </w:pPr>
            <w:r w:rsidRPr="5E2CBF15">
              <w:rPr>
                <w:rFonts w:cs="Calibri"/>
                <w:color w:val="000000" w:themeColor="text1"/>
              </w:rPr>
              <w:t>Assessed the outcome of the program by the end of the residency yea</w:t>
            </w:r>
            <w:r>
              <w:rPr>
                <w:rFonts w:cs="Calibri"/>
                <w:color w:val="000000" w:themeColor="text1"/>
              </w:rPr>
              <w:t>r</w:t>
            </w:r>
          </w:p>
        </w:tc>
        <w:tc>
          <w:tcPr>
            <w:tcW w:w="1350" w:type="dxa"/>
          </w:tcPr>
          <w:p w14:paraId="11FCE1E4" w14:textId="77777777" w:rsidR="009B5946" w:rsidRDefault="009B5946" w:rsidP="00CC2E59">
            <w:pPr>
              <w:rPr>
                <w:rFonts w:cs="Calibri"/>
              </w:rPr>
            </w:pPr>
          </w:p>
        </w:tc>
        <w:tc>
          <w:tcPr>
            <w:tcW w:w="1440" w:type="dxa"/>
          </w:tcPr>
          <w:p w14:paraId="2D72978F" w14:textId="77777777" w:rsidR="009B5946" w:rsidRDefault="009B5946" w:rsidP="00CC2E59">
            <w:pPr>
              <w:rPr>
                <w:rFonts w:cs="Calibri"/>
              </w:rPr>
            </w:pPr>
          </w:p>
        </w:tc>
        <w:tc>
          <w:tcPr>
            <w:tcW w:w="1350" w:type="dxa"/>
          </w:tcPr>
          <w:p w14:paraId="202D177A" w14:textId="77777777" w:rsidR="009B5946" w:rsidRDefault="009B5946" w:rsidP="00CC2E59">
            <w:pPr>
              <w:rPr>
                <w:rFonts w:cs="Calibri"/>
              </w:rPr>
            </w:pPr>
          </w:p>
        </w:tc>
        <w:tc>
          <w:tcPr>
            <w:tcW w:w="1350" w:type="dxa"/>
          </w:tcPr>
          <w:p w14:paraId="7CEA6494" w14:textId="77777777" w:rsidR="009B5946" w:rsidRDefault="009B5946" w:rsidP="00CC2E59">
            <w:pPr>
              <w:rPr>
                <w:rFonts w:cs="Calibri"/>
              </w:rPr>
            </w:pPr>
          </w:p>
        </w:tc>
        <w:tc>
          <w:tcPr>
            <w:tcW w:w="1260" w:type="dxa"/>
          </w:tcPr>
          <w:p w14:paraId="472189FC" w14:textId="77777777" w:rsidR="009B5946" w:rsidRDefault="009B5946" w:rsidP="00CC2E59">
            <w:pPr>
              <w:rPr>
                <w:rFonts w:cs="Calibri"/>
              </w:rPr>
            </w:pPr>
          </w:p>
        </w:tc>
      </w:tr>
      <w:tr w:rsidR="0062222F" w:rsidRPr="00357D79" w14:paraId="73ECB0EF" w14:textId="77777777" w:rsidTr="00FB031F">
        <w:trPr>
          <w:trHeight w:val="5338"/>
        </w:trPr>
        <w:tc>
          <w:tcPr>
            <w:tcW w:w="4140" w:type="dxa"/>
          </w:tcPr>
          <w:p w14:paraId="3DA79DF6" w14:textId="77777777" w:rsidR="0062222F" w:rsidRDefault="0062222F" w:rsidP="00CC2E59">
            <w:pPr>
              <w:rPr>
                <w:rFonts w:cs="Calibri"/>
                <w:color w:val="000000" w:themeColor="text1"/>
              </w:rPr>
            </w:pPr>
            <w:r w:rsidRPr="5E2CBF15">
              <w:rPr>
                <w:rFonts w:cs="Calibri"/>
                <w:b/>
                <w:bCs/>
                <w:color w:val="000000" w:themeColor="text1"/>
              </w:rPr>
              <w:lastRenderedPageBreak/>
              <w:t>Blood Pressure management program:</w:t>
            </w:r>
            <w:r w:rsidRPr="5E2CBF15">
              <w:rPr>
                <w:rFonts w:cs="Calibri"/>
                <w:color w:val="000000" w:themeColor="text1"/>
              </w:rPr>
              <w:t xml:space="preserve"> Resident has successfully completed a blood pressure competency assessment administered by the preceptor at the start of residency and at mid-point.</w:t>
            </w:r>
          </w:p>
          <w:p w14:paraId="6BFFC07F" w14:textId="77777777" w:rsidR="0062222F" w:rsidRDefault="0062222F" w:rsidP="00CC2E59">
            <w:pPr>
              <w:rPr>
                <w:rFonts w:cs="Calibri"/>
                <w:color w:val="000000" w:themeColor="text1"/>
              </w:rPr>
            </w:pPr>
          </w:p>
          <w:p w14:paraId="2FCCAD82" w14:textId="77777777" w:rsidR="0062222F" w:rsidRDefault="0062222F" w:rsidP="00CC2E59">
            <w:pPr>
              <w:rPr>
                <w:rFonts w:cs="Calibri"/>
                <w:color w:val="000000" w:themeColor="text1"/>
              </w:rPr>
            </w:pPr>
            <w:r w:rsidRPr="001A5D70">
              <w:rPr>
                <w:rFonts w:cs="Calibri"/>
                <w:b/>
                <w:bCs/>
                <w:color w:val="AA0000"/>
              </w:rPr>
              <w:t>Deliverable:</w:t>
            </w:r>
            <w:r w:rsidRPr="3D39B307">
              <w:rPr>
                <w:rFonts w:cs="Calibri"/>
                <w:color w:val="000000" w:themeColor="text1"/>
              </w:rPr>
              <w:t xml:space="preserve"> </w:t>
            </w:r>
            <w:r w:rsidRPr="5E2CBF15">
              <w:rPr>
                <w:rFonts w:cs="Calibri"/>
                <w:color w:val="000000" w:themeColor="text1"/>
              </w:rPr>
              <w:t xml:space="preserve">Resident has successfully identified and enrolled at least 10 patients in the Blood Pressure Management Program. </w:t>
            </w:r>
          </w:p>
          <w:p w14:paraId="5A293209" w14:textId="77777777" w:rsidR="0062222F" w:rsidRDefault="0062222F" w:rsidP="004B7219">
            <w:pPr>
              <w:pStyle w:val="ListParagraph"/>
              <w:numPr>
                <w:ilvl w:val="0"/>
                <w:numId w:val="46"/>
              </w:numPr>
              <w:contextualSpacing/>
              <w:rPr>
                <w:rFonts w:cs="Calibri"/>
                <w:color w:val="000000" w:themeColor="text1"/>
              </w:rPr>
            </w:pPr>
            <w:r w:rsidRPr="3D39B307">
              <w:rPr>
                <w:rFonts w:cs="Calibri"/>
                <w:color w:val="000000" w:themeColor="text1"/>
              </w:rPr>
              <w:t>Documented all interventions correctly following the protocol</w:t>
            </w:r>
          </w:p>
          <w:p w14:paraId="79716CFD" w14:textId="77777777" w:rsidR="0062222F" w:rsidRDefault="0062222F" w:rsidP="004B7219">
            <w:pPr>
              <w:pStyle w:val="ListParagraph"/>
              <w:numPr>
                <w:ilvl w:val="0"/>
                <w:numId w:val="46"/>
              </w:numPr>
              <w:contextualSpacing/>
              <w:rPr>
                <w:rFonts w:cs="Calibri"/>
                <w:color w:val="000000" w:themeColor="text1"/>
              </w:rPr>
            </w:pPr>
            <w:r w:rsidRPr="3D39B307">
              <w:rPr>
                <w:rFonts w:cs="Calibri"/>
                <w:color w:val="000000" w:themeColor="text1"/>
              </w:rPr>
              <w:t>Consistently completed the follow-up process</w:t>
            </w:r>
          </w:p>
          <w:p w14:paraId="0F6F316E" w14:textId="77777777" w:rsidR="0062222F" w:rsidRDefault="0062222F" w:rsidP="004B7219">
            <w:pPr>
              <w:pStyle w:val="ListParagraph"/>
              <w:numPr>
                <w:ilvl w:val="0"/>
                <w:numId w:val="46"/>
              </w:numPr>
              <w:contextualSpacing/>
              <w:rPr>
                <w:rFonts w:cs="Calibri"/>
                <w:color w:val="000000" w:themeColor="text1"/>
              </w:rPr>
            </w:pPr>
            <w:r w:rsidRPr="5E2CBF15">
              <w:rPr>
                <w:rFonts w:cs="Calibri"/>
                <w:color w:val="000000" w:themeColor="text1"/>
              </w:rPr>
              <w:t>Accurately analyzed the outcome of the program</w:t>
            </w:r>
          </w:p>
          <w:p w14:paraId="6263AAA0" w14:textId="37C804D4" w:rsidR="0062222F" w:rsidRDefault="0062222F" w:rsidP="004B7219">
            <w:pPr>
              <w:pStyle w:val="ListParagraph"/>
              <w:numPr>
                <w:ilvl w:val="0"/>
                <w:numId w:val="46"/>
              </w:numPr>
              <w:contextualSpacing/>
              <w:rPr>
                <w:rFonts w:cs="Calibri"/>
                <w:color w:val="000000" w:themeColor="text1"/>
              </w:rPr>
            </w:pPr>
            <w:r>
              <w:rPr>
                <w:rFonts w:cs="Calibri"/>
                <w:color w:val="000000" w:themeColor="text1"/>
              </w:rPr>
              <w:t>Add de-identified progress notes to residency portfolio</w:t>
            </w:r>
          </w:p>
        </w:tc>
        <w:tc>
          <w:tcPr>
            <w:tcW w:w="1350" w:type="dxa"/>
          </w:tcPr>
          <w:p w14:paraId="2495A82C" w14:textId="77777777" w:rsidR="0062222F" w:rsidRPr="00357D79" w:rsidRDefault="0062222F" w:rsidP="00CC2E59">
            <w:pPr>
              <w:rPr>
                <w:rFonts w:cs="Calibri"/>
              </w:rPr>
            </w:pPr>
          </w:p>
        </w:tc>
        <w:tc>
          <w:tcPr>
            <w:tcW w:w="1440" w:type="dxa"/>
          </w:tcPr>
          <w:p w14:paraId="1C6176FB" w14:textId="77777777" w:rsidR="0062222F" w:rsidRPr="00357D79" w:rsidRDefault="0062222F" w:rsidP="00CC2E59">
            <w:pPr>
              <w:rPr>
                <w:rFonts w:eastAsiaTheme="minorEastAsia"/>
                <w:b/>
                <w:bCs/>
              </w:rPr>
            </w:pPr>
          </w:p>
        </w:tc>
        <w:tc>
          <w:tcPr>
            <w:tcW w:w="1350" w:type="dxa"/>
          </w:tcPr>
          <w:p w14:paraId="621E2A3D" w14:textId="77777777" w:rsidR="0062222F" w:rsidRPr="00357D79" w:rsidRDefault="0062222F" w:rsidP="00CC2E59">
            <w:pPr>
              <w:rPr>
                <w:rFonts w:cs="Calibri"/>
              </w:rPr>
            </w:pPr>
          </w:p>
        </w:tc>
        <w:tc>
          <w:tcPr>
            <w:tcW w:w="1350" w:type="dxa"/>
          </w:tcPr>
          <w:p w14:paraId="3A4742B3" w14:textId="77777777" w:rsidR="0062222F" w:rsidRPr="00357D79" w:rsidRDefault="0062222F" w:rsidP="00CC2E59">
            <w:pPr>
              <w:rPr>
                <w:rFonts w:cs="Calibri"/>
              </w:rPr>
            </w:pPr>
          </w:p>
        </w:tc>
        <w:tc>
          <w:tcPr>
            <w:tcW w:w="1260" w:type="dxa"/>
          </w:tcPr>
          <w:p w14:paraId="5AD68D04" w14:textId="77777777" w:rsidR="0062222F" w:rsidRPr="00357D79" w:rsidRDefault="0062222F" w:rsidP="00CC2E59">
            <w:pPr>
              <w:rPr>
                <w:rFonts w:cs="Calibri"/>
              </w:rPr>
            </w:pPr>
          </w:p>
        </w:tc>
      </w:tr>
      <w:tr w:rsidR="004B7219" w14:paraId="373B308F" w14:textId="77777777" w:rsidTr="00CC2E59">
        <w:trPr>
          <w:trHeight w:val="1005"/>
        </w:trPr>
        <w:tc>
          <w:tcPr>
            <w:tcW w:w="4140" w:type="dxa"/>
          </w:tcPr>
          <w:p w14:paraId="0556FF73" w14:textId="77777777" w:rsidR="004B7219" w:rsidRDefault="004B7219" w:rsidP="00CC2E59">
            <w:r w:rsidRPr="5E2CBF15">
              <w:rPr>
                <w:rFonts w:cs="Calibri"/>
                <w:b/>
                <w:bCs/>
                <w:color w:val="000000" w:themeColor="text1"/>
              </w:rPr>
              <w:t>Topic Discussions:</w:t>
            </w:r>
            <w:r w:rsidRPr="5E2CBF15">
              <w:rPr>
                <w:rFonts w:cs="Calibri"/>
                <w:color w:val="000000" w:themeColor="text1"/>
              </w:rPr>
              <w:t xml:space="preserve"> Resident has completed at least 8 topic discussions aligned with program objectives.</w:t>
            </w:r>
          </w:p>
        </w:tc>
        <w:tc>
          <w:tcPr>
            <w:tcW w:w="1350" w:type="dxa"/>
          </w:tcPr>
          <w:p w14:paraId="759284FD" w14:textId="77777777" w:rsidR="004B7219" w:rsidRDefault="004B7219" w:rsidP="00CC2E59">
            <w:pPr>
              <w:rPr>
                <w:rFonts w:cs="Calibri"/>
              </w:rPr>
            </w:pPr>
          </w:p>
        </w:tc>
        <w:tc>
          <w:tcPr>
            <w:tcW w:w="1440" w:type="dxa"/>
          </w:tcPr>
          <w:p w14:paraId="1104D02E" w14:textId="77777777" w:rsidR="004B7219" w:rsidRDefault="004B7219" w:rsidP="00CC2E59">
            <w:pPr>
              <w:rPr>
                <w:rFonts w:eastAsiaTheme="minorEastAsia"/>
                <w:b/>
                <w:bCs/>
              </w:rPr>
            </w:pPr>
          </w:p>
        </w:tc>
        <w:tc>
          <w:tcPr>
            <w:tcW w:w="1350" w:type="dxa"/>
          </w:tcPr>
          <w:p w14:paraId="00B32857" w14:textId="77777777" w:rsidR="004B7219" w:rsidRDefault="004B7219" w:rsidP="00CC2E59">
            <w:pPr>
              <w:rPr>
                <w:rFonts w:cs="Calibri"/>
              </w:rPr>
            </w:pPr>
          </w:p>
        </w:tc>
        <w:tc>
          <w:tcPr>
            <w:tcW w:w="1350" w:type="dxa"/>
          </w:tcPr>
          <w:p w14:paraId="741F4AD9" w14:textId="77777777" w:rsidR="004B7219" w:rsidRDefault="004B7219" w:rsidP="00CC2E59">
            <w:pPr>
              <w:rPr>
                <w:rFonts w:cs="Calibri"/>
              </w:rPr>
            </w:pPr>
          </w:p>
        </w:tc>
        <w:tc>
          <w:tcPr>
            <w:tcW w:w="1260" w:type="dxa"/>
          </w:tcPr>
          <w:p w14:paraId="6F875E57" w14:textId="77777777" w:rsidR="004B7219" w:rsidRDefault="004B7219" w:rsidP="00CC2E59">
            <w:pPr>
              <w:rPr>
                <w:rFonts w:cs="Calibri"/>
              </w:rPr>
            </w:pPr>
          </w:p>
        </w:tc>
      </w:tr>
      <w:tr w:rsidR="004B7219" w14:paraId="2109CBFA" w14:textId="77777777" w:rsidTr="00CC2E59">
        <w:trPr>
          <w:trHeight w:val="975"/>
        </w:trPr>
        <w:tc>
          <w:tcPr>
            <w:tcW w:w="4140" w:type="dxa"/>
          </w:tcPr>
          <w:p w14:paraId="74C2A8A6" w14:textId="77777777" w:rsidR="004B7219" w:rsidRDefault="004B7219" w:rsidP="00CC2E59">
            <w:pPr>
              <w:rPr>
                <w:rFonts w:cs="Calibri"/>
                <w:color w:val="000000" w:themeColor="text1"/>
              </w:rPr>
            </w:pPr>
            <w:r w:rsidRPr="5E2CBF15">
              <w:rPr>
                <w:rFonts w:cs="Calibri"/>
                <w:b/>
                <w:bCs/>
                <w:color w:val="000000" w:themeColor="text1"/>
              </w:rPr>
              <w:t>Journal Clubs:</w:t>
            </w:r>
            <w:r w:rsidRPr="5E2CBF15">
              <w:rPr>
                <w:rFonts w:cs="Calibri"/>
                <w:color w:val="000000" w:themeColor="text1"/>
              </w:rPr>
              <w:t xml:space="preserve"> Resident has completed a minimum of 4 presentations throughout the residency year</w:t>
            </w:r>
          </w:p>
        </w:tc>
        <w:tc>
          <w:tcPr>
            <w:tcW w:w="1350" w:type="dxa"/>
          </w:tcPr>
          <w:p w14:paraId="6ACCEC2D" w14:textId="77777777" w:rsidR="004B7219" w:rsidRDefault="004B7219" w:rsidP="00CC2E59">
            <w:pPr>
              <w:rPr>
                <w:rFonts w:cs="Calibri"/>
              </w:rPr>
            </w:pPr>
          </w:p>
        </w:tc>
        <w:tc>
          <w:tcPr>
            <w:tcW w:w="1440" w:type="dxa"/>
          </w:tcPr>
          <w:p w14:paraId="528D6E90" w14:textId="77777777" w:rsidR="004B7219" w:rsidRDefault="004B7219" w:rsidP="00CC2E59">
            <w:pPr>
              <w:rPr>
                <w:rFonts w:eastAsiaTheme="minorEastAsia"/>
                <w:b/>
                <w:bCs/>
              </w:rPr>
            </w:pPr>
          </w:p>
        </w:tc>
        <w:tc>
          <w:tcPr>
            <w:tcW w:w="1350" w:type="dxa"/>
          </w:tcPr>
          <w:p w14:paraId="16D759AA" w14:textId="77777777" w:rsidR="004B7219" w:rsidRDefault="004B7219" w:rsidP="00CC2E59">
            <w:pPr>
              <w:rPr>
                <w:rFonts w:cs="Calibri"/>
              </w:rPr>
            </w:pPr>
          </w:p>
        </w:tc>
        <w:tc>
          <w:tcPr>
            <w:tcW w:w="1350" w:type="dxa"/>
          </w:tcPr>
          <w:p w14:paraId="5E978FF2" w14:textId="77777777" w:rsidR="004B7219" w:rsidRDefault="004B7219" w:rsidP="00CC2E59">
            <w:pPr>
              <w:rPr>
                <w:rFonts w:cs="Calibri"/>
              </w:rPr>
            </w:pPr>
          </w:p>
        </w:tc>
        <w:tc>
          <w:tcPr>
            <w:tcW w:w="1260" w:type="dxa"/>
          </w:tcPr>
          <w:p w14:paraId="777A11CD" w14:textId="77777777" w:rsidR="004B7219" w:rsidRDefault="004B7219" w:rsidP="00CC2E59">
            <w:pPr>
              <w:rPr>
                <w:rFonts w:cs="Calibri"/>
              </w:rPr>
            </w:pPr>
          </w:p>
        </w:tc>
      </w:tr>
      <w:tr w:rsidR="004B7219" w14:paraId="172296D9" w14:textId="77777777" w:rsidTr="00CC2E59">
        <w:trPr>
          <w:trHeight w:val="1275"/>
        </w:trPr>
        <w:tc>
          <w:tcPr>
            <w:tcW w:w="4140" w:type="dxa"/>
          </w:tcPr>
          <w:p w14:paraId="0FE2FBE2" w14:textId="77777777" w:rsidR="004B7219" w:rsidRDefault="004B7219" w:rsidP="00CC2E59">
            <w:pPr>
              <w:rPr>
                <w:rFonts w:cs="Calibri"/>
                <w:color w:val="000000" w:themeColor="text1"/>
              </w:rPr>
            </w:pPr>
            <w:r w:rsidRPr="5E2CBF15">
              <w:rPr>
                <w:rFonts w:cs="Calibri"/>
                <w:b/>
                <w:bCs/>
                <w:color w:val="000000" w:themeColor="text1"/>
              </w:rPr>
              <w:t xml:space="preserve">In-service: </w:t>
            </w:r>
            <w:r w:rsidRPr="5E2CBF15">
              <w:rPr>
                <w:rFonts w:cs="Calibri"/>
                <w:color w:val="000000" w:themeColor="text1"/>
              </w:rPr>
              <w:t xml:space="preserve">Resident has completed a minimum of 6 in-service presented to the pharmacy team throughout the residency year. </w:t>
            </w:r>
          </w:p>
        </w:tc>
        <w:tc>
          <w:tcPr>
            <w:tcW w:w="1350" w:type="dxa"/>
          </w:tcPr>
          <w:p w14:paraId="11E5BA36" w14:textId="77777777" w:rsidR="004B7219" w:rsidRDefault="004B7219" w:rsidP="00CC2E59">
            <w:pPr>
              <w:rPr>
                <w:rFonts w:cs="Calibri"/>
              </w:rPr>
            </w:pPr>
          </w:p>
        </w:tc>
        <w:tc>
          <w:tcPr>
            <w:tcW w:w="1440" w:type="dxa"/>
          </w:tcPr>
          <w:p w14:paraId="35256A6E" w14:textId="77777777" w:rsidR="004B7219" w:rsidRDefault="004B7219" w:rsidP="00CC2E59">
            <w:pPr>
              <w:rPr>
                <w:rFonts w:eastAsiaTheme="minorEastAsia"/>
                <w:b/>
                <w:bCs/>
              </w:rPr>
            </w:pPr>
          </w:p>
        </w:tc>
        <w:tc>
          <w:tcPr>
            <w:tcW w:w="1350" w:type="dxa"/>
          </w:tcPr>
          <w:p w14:paraId="7770DC5E" w14:textId="77777777" w:rsidR="004B7219" w:rsidRDefault="004B7219" w:rsidP="00CC2E59">
            <w:pPr>
              <w:rPr>
                <w:rFonts w:cs="Calibri"/>
              </w:rPr>
            </w:pPr>
          </w:p>
        </w:tc>
        <w:tc>
          <w:tcPr>
            <w:tcW w:w="1350" w:type="dxa"/>
          </w:tcPr>
          <w:p w14:paraId="3FC2FD42" w14:textId="77777777" w:rsidR="004B7219" w:rsidRDefault="004B7219" w:rsidP="00CC2E59">
            <w:pPr>
              <w:rPr>
                <w:rFonts w:cs="Calibri"/>
              </w:rPr>
            </w:pPr>
          </w:p>
        </w:tc>
        <w:tc>
          <w:tcPr>
            <w:tcW w:w="1260" w:type="dxa"/>
          </w:tcPr>
          <w:p w14:paraId="367A913D" w14:textId="77777777" w:rsidR="004B7219" w:rsidRDefault="004B7219" w:rsidP="00CC2E59">
            <w:pPr>
              <w:rPr>
                <w:rFonts w:cs="Calibri"/>
              </w:rPr>
            </w:pPr>
          </w:p>
        </w:tc>
      </w:tr>
      <w:tr w:rsidR="004B7219" w14:paraId="1482D7D0" w14:textId="77777777" w:rsidTr="00CC2E59">
        <w:trPr>
          <w:trHeight w:val="1305"/>
        </w:trPr>
        <w:tc>
          <w:tcPr>
            <w:tcW w:w="4140" w:type="dxa"/>
          </w:tcPr>
          <w:p w14:paraId="2501B376" w14:textId="77777777" w:rsidR="004B7219" w:rsidRDefault="004B7219" w:rsidP="00CC2E59">
            <w:pPr>
              <w:rPr>
                <w:rFonts w:cs="Calibri"/>
                <w:b/>
                <w:bCs/>
                <w:color w:val="000000" w:themeColor="text1"/>
              </w:rPr>
            </w:pPr>
            <w:r w:rsidRPr="001A5D70">
              <w:rPr>
                <w:rFonts w:cs="Calibri"/>
                <w:b/>
                <w:bCs/>
                <w:color w:val="AA0000"/>
              </w:rPr>
              <w:t>Deliverable:</w:t>
            </w:r>
          </w:p>
          <w:p w14:paraId="4D4E8B49" w14:textId="77777777" w:rsidR="004B7219" w:rsidRDefault="004B7219" w:rsidP="00CC2E59">
            <w:r w:rsidRPr="5E2CBF15">
              <w:rPr>
                <w:rFonts w:cs="Calibri"/>
                <w:b/>
                <w:bCs/>
                <w:color w:val="000000" w:themeColor="text1"/>
              </w:rPr>
              <w:t>Newsletter:</w:t>
            </w:r>
            <w:r w:rsidRPr="5E2CBF15">
              <w:rPr>
                <w:rFonts w:cs="Calibri"/>
                <w:color w:val="000000" w:themeColor="text1"/>
              </w:rPr>
              <w:t xml:space="preserve"> Resident has completed at least 6 newsletter articles directed towards patient care. </w:t>
            </w:r>
          </w:p>
        </w:tc>
        <w:tc>
          <w:tcPr>
            <w:tcW w:w="1350" w:type="dxa"/>
          </w:tcPr>
          <w:p w14:paraId="59424C0E" w14:textId="77777777" w:rsidR="004B7219" w:rsidRDefault="004B7219" w:rsidP="00CC2E59">
            <w:pPr>
              <w:rPr>
                <w:rFonts w:cs="Calibri"/>
              </w:rPr>
            </w:pPr>
          </w:p>
        </w:tc>
        <w:tc>
          <w:tcPr>
            <w:tcW w:w="1440" w:type="dxa"/>
          </w:tcPr>
          <w:p w14:paraId="5F6C9B70" w14:textId="77777777" w:rsidR="004B7219" w:rsidRDefault="004B7219" w:rsidP="00CC2E59">
            <w:pPr>
              <w:rPr>
                <w:rFonts w:eastAsiaTheme="minorEastAsia"/>
                <w:b/>
                <w:bCs/>
              </w:rPr>
            </w:pPr>
          </w:p>
        </w:tc>
        <w:tc>
          <w:tcPr>
            <w:tcW w:w="1350" w:type="dxa"/>
          </w:tcPr>
          <w:p w14:paraId="6493F62C" w14:textId="77777777" w:rsidR="004B7219" w:rsidRDefault="004B7219" w:rsidP="00CC2E59">
            <w:pPr>
              <w:rPr>
                <w:rFonts w:cs="Calibri"/>
              </w:rPr>
            </w:pPr>
          </w:p>
        </w:tc>
        <w:tc>
          <w:tcPr>
            <w:tcW w:w="1350" w:type="dxa"/>
          </w:tcPr>
          <w:p w14:paraId="1B57D1B3" w14:textId="77777777" w:rsidR="004B7219" w:rsidRDefault="004B7219" w:rsidP="00CC2E59">
            <w:pPr>
              <w:rPr>
                <w:rFonts w:cs="Calibri"/>
              </w:rPr>
            </w:pPr>
          </w:p>
        </w:tc>
        <w:tc>
          <w:tcPr>
            <w:tcW w:w="1260" w:type="dxa"/>
          </w:tcPr>
          <w:p w14:paraId="13148018" w14:textId="77777777" w:rsidR="004B7219" w:rsidRDefault="004B7219" w:rsidP="00CC2E59">
            <w:pPr>
              <w:rPr>
                <w:rFonts w:cs="Calibri"/>
              </w:rPr>
            </w:pPr>
          </w:p>
        </w:tc>
      </w:tr>
      <w:tr w:rsidR="00462C84" w:rsidRPr="00357D79" w14:paraId="732C0E96" w14:textId="77777777" w:rsidTr="00E32A9F">
        <w:trPr>
          <w:trHeight w:val="3080"/>
        </w:trPr>
        <w:tc>
          <w:tcPr>
            <w:tcW w:w="4140" w:type="dxa"/>
          </w:tcPr>
          <w:p w14:paraId="0801BC77" w14:textId="77777777" w:rsidR="00462C84" w:rsidRDefault="00462C84" w:rsidP="00CC2E59">
            <w:pPr>
              <w:rPr>
                <w:rFonts w:cs="Calibri"/>
                <w:color w:val="000000" w:themeColor="text1"/>
              </w:rPr>
            </w:pPr>
            <w:r w:rsidRPr="3D39B307">
              <w:rPr>
                <w:rFonts w:cs="Calibri"/>
                <w:b/>
                <w:bCs/>
                <w:color w:val="000000" w:themeColor="text1"/>
              </w:rPr>
              <w:lastRenderedPageBreak/>
              <w:t xml:space="preserve">Compounding: </w:t>
            </w:r>
            <w:r w:rsidRPr="3D39B307">
              <w:rPr>
                <w:rFonts w:cs="Calibri"/>
                <w:color w:val="000000" w:themeColor="text1"/>
              </w:rPr>
              <w:t xml:space="preserve">Resident has demonstrated competency in </w:t>
            </w:r>
            <w:proofErr w:type="gramStart"/>
            <w:r w:rsidRPr="3D39B307">
              <w:rPr>
                <w:rFonts w:cs="Calibri"/>
                <w:color w:val="000000" w:themeColor="text1"/>
              </w:rPr>
              <w:t>compounding of</w:t>
            </w:r>
            <w:proofErr w:type="gramEnd"/>
            <w:r w:rsidRPr="3D39B307">
              <w:rPr>
                <w:rFonts w:cs="Calibri"/>
                <w:color w:val="000000" w:themeColor="text1"/>
              </w:rPr>
              <w:t xml:space="preserve"> different compounded prescriptions following the USP &lt;795&gt; guideline for non-sterile preparations.</w:t>
            </w:r>
          </w:p>
          <w:p w14:paraId="75A18AC3" w14:textId="77777777" w:rsidR="00462C84" w:rsidRDefault="00462C84" w:rsidP="00CC2E59">
            <w:pPr>
              <w:rPr>
                <w:rFonts w:cs="Calibri"/>
                <w:color w:val="000000" w:themeColor="text1"/>
              </w:rPr>
            </w:pPr>
          </w:p>
          <w:p w14:paraId="1938581E" w14:textId="77777777" w:rsidR="00462C84" w:rsidRDefault="00462C84" w:rsidP="00462C84">
            <w:pPr>
              <w:rPr>
                <w:rFonts w:cs="Calibri"/>
                <w:color w:val="000000" w:themeColor="text1"/>
              </w:rPr>
            </w:pPr>
            <w:r w:rsidRPr="3D39B307">
              <w:rPr>
                <w:rFonts w:cs="Calibri"/>
                <w:color w:val="000000" w:themeColor="text1"/>
              </w:rPr>
              <w:t>Resident has successfully completed a compounding assessment administered by the preceptor at the start of residency and at mid-point.</w:t>
            </w:r>
          </w:p>
          <w:p w14:paraId="0BA53A6E" w14:textId="77777777" w:rsidR="00462C84" w:rsidRDefault="00462C84" w:rsidP="00462C84">
            <w:pPr>
              <w:rPr>
                <w:rFonts w:cs="Calibri"/>
                <w:color w:val="000000" w:themeColor="text1"/>
              </w:rPr>
            </w:pPr>
          </w:p>
          <w:p w14:paraId="3174A965" w14:textId="77777777" w:rsidR="00462C84" w:rsidRDefault="00462C84" w:rsidP="00462C84">
            <w:pPr>
              <w:rPr>
                <w:rFonts w:cs="Calibri"/>
                <w:color w:val="000000" w:themeColor="text1"/>
              </w:rPr>
            </w:pPr>
          </w:p>
          <w:p w14:paraId="248AD8B0" w14:textId="77777777" w:rsidR="00462C84" w:rsidRDefault="00462C84" w:rsidP="00462C84">
            <w:pPr>
              <w:rPr>
                <w:rFonts w:cs="Calibri"/>
                <w:color w:val="000000" w:themeColor="text1"/>
              </w:rPr>
            </w:pPr>
          </w:p>
          <w:p w14:paraId="7A9DF7CA" w14:textId="51555E90" w:rsidR="00462C84" w:rsidRDefault="00462C84" w:rsidP="00462C84">
            <w:pPr>
              <w:rPr>
                <w:rFonts w:cs="Calibri"/>
                <w:color w:val="000000" w:themeColor="text1"/>
              </w:rPr>
            </w:pPr>
          </w:p>
        </w:tc>
        <w:tc>
          <w:tcPr>
            <w:tcW w:w="1350" w:type="dxa"/>
          </w:tcPr>
          <w:p w14:paraId="1937E730" w14:textId="77777777" w:rsidR="00462C84" w:rsidRPr="00357D79" w:rsidRDefault="00462C84" w:rsidP="00CC2E59">
            <w:pPr>
              <w:rPr>
                <w:rFonts w:cs="Calibri"/>
              </w:rPr>
            </w:pPr>
          </w:p>
        </w:tc>
        <w:tc>
          <w:tcPr>
            <w:tcW w:w="1440" w:type="dxa"/>
          </w:tcPr>
          <w:p w14:paraId="10ACD802" w14:textId="77777777" w:rsidR="00462C84" w:rsidRPr="00357D79" w:rsidRDefault="00462C84" w:rsidP="00CC2E59">
            <w:pPr>
              <w:rPr>
                <w:rFonts w:cs="Calibri"/>
              </w:rPr>
            </w:pPr>
          </w:p>
        </w:tc>
        <w:tc>
          <w:tcPr>
            <w:tcW w:w="1350" w:type="dxa"/>
          </w:tcPr>
          <w:p w14:paraId="51E787B6" w14:textId="77777777" w:rsidR="00462C84" w:rsidRPr="00357D79" w:rsidRDefault="00462C84" w:rsidP="00CC2E59">
            <w:pPr>
              <w:rPr>
                <w:rFonts w:cs="Calibri"/>
              </w:rPr>
            </w:pPr>
          </w:p>
        </w:tc>
        <w:tc>
          <w:tcPr>
            <w:tcW w:w="1350" w:type="dxa"/>
          </w:tcPr>
          <w:p w14:paraId="3A4E39CB" w14:textId="77777777" w:rsidR="00462C84" w:rsidRPr="00357D79" w:rsidRDefault="00462C84" w:rsidP="00CC2E59">
            <w:pPr>
              <w:rPr>
                <w:rFonts w:cs="Calibri"/>
              </w:rPr>
            </w:pPr>
          </w:p>
        </w:tc>
        <w:tc>
          <w:tcPr>
            <w:tcW w:w="1260" w:type="dxa"/>
          </w:tcPr>
          <w:p w14:paraId="660BF111" w14:textId="77777777" w:rsidR="00462C84" w:rsidRPr="00357D79" w:rsidRDefault="00462C84" w:rsidP="00CC2E59">
            <w:pPr>
              <w:rPr>
                <w:rFonts w:cs="Calibri"/>
              </w:rPr>
            </w:pPr>
          </w:p>
        </w:tc>
      </w:tr>
      <w:tr w:rsidR="00201E51" w:rsidRPr="00357D79" w14:paraId="11967108" w14:textId="77777777" w:rsidTr="00201E51">
        <w:trPr>
          <w:trHeight w:val="300"/>
        </w:trPr>
        <w:tc>
          <w:tcPr>
            <w:tcW w:w="4140" w:type="dxa"/>
            <w:tcBorders>
              <w:top w:val="nil"/>
              <w:left w:val="nil"/>
              <w:bottom w:val="nil"/>
              <w:right w:val="nil"/>
            </w:tcBorders>
            <w:shd w:val="clear" w:color="auto" w:fill="A5C9EB" w:themeFill="text2" w:themeFillTint="40"/>
          </w:tcPr>
          <w:p w14:paraId="79DC5853" w14:textId="2FBDBDEE" w:rsidR="00201E51" w:rsidRPr="001A5D70" w:rsidRDefault="00201E51" w:rsidP="00CC2E59">
            <w:pPr>
              <w:rPr>
                <w:rFonts w:eastAsiaTheme="minorEastAsia" w:cs="Calibri"/>
                <w:b/>
                <w:bCs/>
                <w:color w:val="AA0000"/>
              </w:rPr>
            </w:pPr>
            <w:r w:rsidRPr="00357D79">
              <w:rPr>
                <w:rFonts w:cs="Calibri"/>
                <w:b/>
                <w:bCs/>
              </w:rPr>
              <w:t>Community Pharmacy</w:t>
            </w:r>
          </w:p>
        </w:tc>
        <w:tc>
          <w:tcPr>
            <w:tcW w:w="1350" w:type="dxa"/>
            <w:tcBorders>
              <w:top w:val="nil"/>
              <w:left w:val="nil"/>
              <w:bottom w:val="nil"/>
              <w:right w:val="nil"/>
            </w:tcBorders>
            <w:shd w:val="clear" w:color="auto" w:fill="A5C9EB" w:themeFill="text2" w:themeFillTint="40"/>
          </w:tcPr>
          <w:p w14:paraId="15357087" w14:textId="77777777" w:rsidR="00201E51" w:rsidRPr="00357D79" w:rsidRDefault="00201E51" w:rsidP="00CC2E59">
            <w:pPr>
              <w:rPr>
                <w:rFonts w:cs="Calibri"/>
              </w:rPr>
            </w:pPr>
          </w:p>
        </w:tc>
        <w:tc>
          <w:tcPr>
            <w:tcW w:w="1440" w:type="dxa"/>
            <w:tcBorders>
              <w:top w:val="nil"/>
              <w:left w:val="nil"/>
              <w:bottom w:val="nil"/>
              <w:right w:val="nil"/>
            </w:tcBorders>
            <w:shd w:val="clear" w:color="auto" w:fill="A5C9EB" w:themeFill="text2" w:themeFillTint="40"/>
          </w:tcPr>
          <w:p w14:paraId="3E2A9A2C" w14:textId="77777777" w:rsidR="00201E51" w:rsidRPr="00357D79" w:rsidRDefault="00201E51" w:rsidP="00CC2E59">
            <w:pPr>
              <w:rPr>
                <w:rFonts w:cs="Calibri"/>
              </w:rPr>
            </w:pPr>
          </w:p>
        </w:tc>
        <w:tc>
          <w:tcPr>
            <w:tcW w:w="1350" w:type="dxa"/>
            <w:tcBorders>
              <w:top w:val="nil"/>
              <w:left w:val="nil"/>
              <w:bottom w:val="nil"/>
              <w:right w:val="nil"/>
            </w:tcBorders>
            <w:shd w:val="clear" w:color="auto" w:fill="A5C9EB" w:themeFill="text2" w:themeFillTint="40"/>
          </w:tcPr>
          <w:p w14:paraId="03696D7E" w14:textId="77777777" w:rsidR="00201E51" w:rsidRPr="00357D79" w:rsidRDefault="00201E51" w:rsidP="00CC2E59">
            <w:pPr>
              <w:rPr>
                <w:rFonts w:cs="Calibri"/>
              </w:rPr>
            </w:pPr>
          </w:p>
        </w:tc>
        <w:tc>
          <w:tcPr>
            <w:tcW w:w="1350" w:type="dxa"/>
            <w:tcBorders>
              <w:top w:val="nil"/>
              <w:left w:val="nil"/>
              <w:bottom w:val="nil"/>
              <w:right w:val="nil"/>
            </w:tcBorders>
            <w:shd w:val="clear" w:color="auto" w:fill="A5C9EB" w:themeFill="text2" w:themeFillTint="40"/>
          </w:tcPr>
          <w:p w14:paraId="7E9A36A3" w14:textId="77777777" w:rsidR="00201E51" w:rsidRPr="00357D79" w:rsidRDefault="00201E51" w:rsidP="00CC2E59">
            <w:pPr>
              <w:rPr>
                <w:rFonts w:cs="Calibri"/>
              </w:rPr>
            </w:pPr>
          </w:p>
        </w:tc>
        <w:tc>
          <w:tcPr>
            <w:tcW w:w="1260" w:type="dxa"/>
            <w:tcBorders>
              <w:top w:val="nil"/>
              <w:left w:val="nil"/>
              <w:bottom w:val="nil"/>
              <w:right w:val="nil"/>
            </w:tcBorders>
            <w:shd w:val="clear" w:color="auto" w:fill="A5C9EB" w:themeFill="text2" w:themeFillTint="40"/>
          </w:tcPr>
          <w:p w14:paraId="7D2F106F" w14:textId="77777777" w:rsidR="00201E51" w:rsidRPr="00357D79" w:rsidRDefault="00201E51" w:rsidP="00CC2E59">
            <w:pPr>
              <w:rPr>
                <w:rFonts w:cs="Calibri"/>
              </w:rPr>
            </w:pPr>
          </w:p>
        </w:tc>
      </w:tr>
      <w:tr w:rsidR="004B7219" w:rsidRPr="00357D79" w14:paraId="4F228FFC" w14:textId="77777777" w:rsidTr="00201E51">
        <w:trPr>
          <w:trHeight w:val="300"/>
        </w:trPr>
        <w:tc>
          <w:tcPr>
            <w:tcW w:w="4140" w:type="dxa"/>
            <w:tcBorders>
              <w:top w:val="nil"/>
            </w:tcBorders>
          </w:tcPr>
          <w:p w14:paraId="68CBB8DB" w14:textId="77777777" w:rsidR="004B7219" w:rsidRPr="00357D79" w:rsidRDefault="004B7219" w:rsidP="00CC2E59">
            <w:pPr>
              <w:rPr>
                <w:rFonts w:eastAsiaTheme="minorEastAsia" w:cs="Calibri"/>
                <w:b/>
                <w:bCs/>
                <w:color w:val="FF0000"/>
              </w:rPr>
            </w:pPr>
            <w:r w:rsidRPr="001A5D70">
              <w:rPr>
                <w:rFonts w:eastAsiaTheme="minorEastAsia" w:cs="Calibri"/>
                <w:b/>
                <w:bCs/>
                <w:color w:val="AA0000"/>
              </w:rPr>
              <w:t xml:space="preserve">Deliverable: </w:t>
            </w:r>
            <w:r w:rsidRPr="00357D79">
              <w:rPr>
                <w:rFonts w:eastAsiaTheme="minorEastAsia" w:cs="Calibri"/>
                <w:b/>
                <w:bCs/>
              </w:rPr>
              <w:t>The resident has completed pharmacy staffing requirement:</w:t>
            </w:r>
          </w:p>
          <w:p w14:paraId="6A7F89EA" w14:textId="77777777" w:rsidR="004B7219" w:rsidRPr="00357D79" w:rsidRDefault="004B7219" w:rsidP="004B7219">
            <w:pPr>
              <w:pStyle w:val="ListParagraph"/>
              <w:numPr>
                <w:ilvl w:val="0"/>
                <w:numId w:val="44"/>
              </w:numPr>
              <w:contextualSpacing/>
              <w:rPr>
                <w:rFonts w:eastAsiaTheme="minorEastAsia" w:cs="Calibri"/>
              </w:rPr>
            </w:pPr>
            <w:r w:rsidRPr="00357D79">
              <w:rPr>
                <w:rFonts w:eastAsiaTheme="minorEastAsia" w:cs="Calibri"/>
                <w:b/>
                <w:bCs/>
              </w:rPr>
              <w:t xml:space="preserve">Weekend staffing: </w:t>
            </w:r>
            <w:r>
              <w:rPr>
                <w:rFonts w:cs="Calibri"/>
              </w:rPr>
              <w:t xml:space="preserve">3 weekend days Monthly </w:t>
            </w:r>
            <w:r w:rsidRPr="00357D79">
              <w:rPr>
                <w:rFonts w:eastAsiaTheme="minorEastAsia" w:cs="Calibri"/>
              </w:rPr>
              <w:t>(One full weekend and a half weekend)</w:t>
            </w:r>
          </w:p>
          <w:p w14:paraId="39DAC67A" w14:textId="77777777" w:rsidR="004B7219" w:rsidRPr="00357D79" w:rsidRDefault="004B7219" w:rsidP="004B7219">
            <w:pPr>
              <w:pStyle w:val="ListParagraph"/>
              <w:numPr>
                <w:ilvl w:val="0"/>
                <w:numId w:val="44"/>
              </w:numPr>
              <w:contextualSpacing/>
              <w:rPr>
                <w:rFonts w:eastAsiaTheme="minorEastAsia" w:cs="Calibri"/>
              </w:rPr>
            </w:pPr>
            <w:r w:rsidRPr="5E2CBF15">
              <w:rPr>
                <w:rFonts w:eastAsiaTheme="minorEastAsia" w:cs="Calibri"/>
                <w:b/>
                <w:bCs/>
              </w:rPr>
              <w:t xml:space="preserve">Evening coverage: </w:t>
            </w:r>
            <w:r w:rsidRPr="5E2CBF15">
              <w:rPr>
                <w:rFonts w:eastAsiaTheme="minorEastAsia" w:cs="Calibri"/>
              </w:rPr>
              <w:t xml:space="preserve">2 evenings per week with Friday evenings every other week. </w:t>
            </w:r>
          </w:p>
          <w:p w14:paraId="18FD0273" w14:textId="77777777" w:rsidR="004B7219" w:rsidRPr="00357D79" w:rsidRDefault="004B7219" w:rsidP="00CC2E59">
            <w:pPr>
              <w:rPr>
                <w:rFonts w:cs="Calibri"/>
                <w:b/>
                <w:bCs/>
                <w:color w:val="FF0000"/>
              </w:rPr>
            </w:pPr>
          </w:p>
        </w:tc>
        <w:tc>
          <w:tcPr>
            <w:tcW w:w="1350" w:type="dxa"/>
            <w:tcBorders>
              <w:top w:val="nil"/>
            </w:tcBorders>
          </w:tcPr>
          <w:p w14:paraId="3D53BE3C" w14:textId="77777777" w:rsidR="004B7219" w:rsidRPr="00357D79" w:rsidRDefault="004B7219" w:rsidP="00CC2E59">
            <w:pPr>
              <w:rPr>
                <w:rFonts w:cs="Calibri"/>
              </w:rPr>
            </w:pPr>
          </w:p>
        </w:tc>
        <w:tc>
          <w:tcPr>
            <w:tcW w:w="1440" w:type="dxa"/>
            <w:tcBorders>
              <w:top w:val="nil"/>
            </w:tcBorders>
          </w:tcPr>
          <w:p w14:paraId="50B5D013" w14:textId="77777777" w:rsidR="004B7219" w:rsidRPr="00357D79" w:rsidRDefault="004B7219" w:rsidP="00CC2E59">
            <w:pPr>
              <w:rPr>
                <w:rFonts w:cs="Calibri"/>
              </w:rPr>
            </w:pPr>
          </w:p>
        </w:tc>
        <w:tc>
          <w:tcPr>
            <w:tcW w:w="1350" w:type="dxa"/>
            <w:tcBorders>
              <w:top w:val="nil"/>
            </w:tcBorders>
          </w:tcPr>
          <w:p w14:paraId="69FC3F4B" w14:textId="77777777" w:rsidR="004B7219" w:rsidRPr="00357D79" w:rsidRDefault="004B7219" w:rsidP="00CC2E59">
            <w:pPr>
              <w:rPr>
                <w:rFonts w:cs="Calibri"/>
              </w:rPr>
            </w:pPr>
          </w:p>
        </w:tc>
        <w:tc>
          <w:tcPr>
            <w:tcW w:w="1350" w:type="dxa"/>
            <w:tcBorders>
              <w:top w:val="nil"/>
            </w:tcBorders>
          </w:tcPr>
          <w:p w14:paraId="0D150AA6" w14:textId="77777777" w:rsidR="004B7219" w:rsidRPr="00357D79" w:rsidRDefault="004B7219" w:rsidP="00CC2E59">
            <w:pPr>
              <w:rPr>
                <w:rFonts w:cs="Calibri"/>
              </w:rPr>
            </w:pPr>
          </w:p>
        </w:tc>
        <w:tc>
          <w:tcPr>
            <w:tcW w:w="1260" w:type="dxa"/>
            <w:tcBorders>
              <w:top w:val="nil"/>
            </w:tcBorders>
          </w:tcPr>
          <w:p w14:paraId="7B463314" w14:textId="77777777" w:rsidR="004B7219" w:rsidRPr="00357D79" w:rsidRDefault="004B7219" w:rsidP="00CC2E59">
            <w:pPr>
              <w:rPr>
                <w:rFonts w:cs="Calibri"/>
              </w:rPr>
            </w:pPr>
          </w:p>
        </w:tc>
      </w:tr>
      <w:tr w:rsidR="004B7219" w:rsidRPr="00357D79" w14:paraId="58F075E0" w14:textId="77777777" w:rsidTr="00CC2E59">
        <w:trPr>
          <w:trHeight w:val="1020"/>
        </w:trPr>
        <w:tc>
          <w:tcPr>
            <w:tcW w:w="4140" w:type="dxa"/>
          </w:tcPr>
          <w:p w14:paraId="7BFA8AFD" w14:textId="77777777" w:rsidR="004B7219" w:rsidRPr="00357D79" w:rsidRDefault="004B7219" w:rsidP="00CC2E59">
            <w:pPr>
              <w:rPr>
                <w:rFonts w:cs="Calibri"/>
              </w:rPr>
            </w:pPr>
            <w:r w:rsidRPr="00357D79">
              <w:rPr>
                <w:rFonts w:cs="Calibri"/>
              </w:rPr>
              <w:t>Participation in ≥ 1 community pharmacy service activity</w:t>
            </w:r>
          </w:p>
          <w:p w14:paraId="55B300F2" w14:textId="77777777" w:rsidR="004B7219" w:rsidRPr="00357D79" w:rsidRDefault="004B7219" w:rsidP="00CC2E59">
            <w:pPr>
              <w:rPr>
                <w:rFonts w:cs="Calibri"/>
              </w:rPr>
            </w:pPr>
            <w:r w:rsidRPr="00357D79">
              <w:rPr>
                <w:rFonts w:cs="Calibri"/>
              </w:rPr>
              <w:t>(including Immunization clinics)</w:t>
            </w:r>
          </w:p>
        </w:tc>
        <w:tc>
          <w:tcPr>
            <w:tcW w:w="1350" w:type="dxa"/>
          </w:tcPr>
          <w:p w14:paraId="4F3839A0" w14:textId="77777777" w:rsidR="004B7219" w:rsidRPr="00357D79" w:rsidRDefault="004B7219" w:rsidP="00CC2E59">
            <w:pPr>
              <w:rPr>
                <w:rFonts w:cs="Calibri"/>
              </w:rPr>
            </w:pPr>
          </w:p>
        </w:tc>
        <w:tc>
          <w:tcPr>
            <w:tcW w:w="1440" w:type="dxa"/>
          </w:tcPr>
          <w:p w14:paraId="3B0796AD" w14:textId="77777777" w:rsidR="004B7219" w:rsidRPr="00357D79" w:rsidRDefault="004B7219" w:rsidP="00CC2E59">
            <w:pPr>
              <w:rPr>
                <w:rFonts w:cs="Calibri"/>
              </w:rPr>
            </w:pPr>
          </w:p>
        </w:tc>
        <w:tc>
          <w:tcPr>
            <w:tcW w:w="1350" w:type="dxa"/>
          </w:tcPr>
          <w:p w14:paraId="2D2C45BD" w14:textId="77777777" w:rsidR="004B7219" w:rsidRPr="00357D79" w:rsidRDefault="004B7219" w:rsidP="00CC2E59">
            <w:pPr>
              <w:rPr>
                <w:rFonts w:cs="Calibri"/>
              </w:rPr>
            </w:pPr>
          </w:p>
        </w:tc>
        <w:tc>
          <w:tcPr>
            <w:tcW w:w="1350" w:type="dxa"/>
          </w:tcPr>
          <w:p w14:paraId="167C23CD" w14:textId="77777777" w:rsidR="004B7219" w:rsidRPr="00357D79" w:rsidRDefault="004B7219" w:rsidP="00CC2E59">
            <w:pPr>
              <w:rPr>
                <w:rFonts w:cs="Calibri"/>
              </w:rPr>
            </w:pPr>
          </w:p>
        </w:tc>
        <w:tc>
          <w:tcPr>
            <w:tcW w:w="1260" w:type="dxa"/>
          </w:tcPr>
          <w:p w14:paraId="33763588" w14:textId="77777777" w:rsidR="004B7219" w:rsidRPr="00357D79" w:rsidRDefault="004B7219" w:rsidP="00CC2E59">
            <w:pPr>
              <w:rPr>
                <w:rFonts w:cs="Calibri"/>
              </w:rPr>
            </w:pPr>
          </w:p>
        </w:tc>
      </w:tr>
      <w:tr w:rsidR="00201E51" w:rsidRPr="00357D79" w14:paraId="74A36D41" w14:textId="77777777" w:rsidTr="00201E51">
        <w:trPr>
          <w:trHeight w:val="300"/>
        </w:trPr>
        <w:tc>
          <w:tcPr>
            <w:tcW w:w="4140" w:type="dxa"/>
            <w:tcBorders>
              <w:top w:val="nil"/>
              <w:left w:val="nil"/>
              <w:bottom w:val="nil"/>
              <w:right w:val="nil"/>
            </w:tcBorders>
            <w:shd w:val="clear" w:color="auto" w:fill="A5C9EB" w:themeFill="text2" w:themeFillTint="40"/>
          </w:tcPr>
          <w:p w14:paraId="770F41A2" w14:textId="60B98815" w:rsidR="00201E51" w:rsidRPr="00357D79" w:rsidRDefault="00201E51" w:rsidP="00CC2E59">
            <w:pPr>
              <w:rPr>
                <w:rFonts w:cs="Calibri"/>
              </w:rPr>
            </w:pPr>
            <w:r w:rsidRPr="00357D79">
              <w:rPr>
                <w:rFonts w:cs="Calibri"/>
                <w:b/>
                <w:bCs/>
              </w:rPr>
              <w:t>Leadership and Professional Involvement</w:t>
            </w:r>
          </w:p>
        </w:tc>
        <w:tc>
          <w:tcPr>
            <w:tcW w:w="1350" w:type="dxa"/>
            <w:tcBorders>
              <w:top w:val="nil"/>
              <w:left w:val="nil"/>
              <w:bottom w:val="nil"/>
              <w:right w:val="nil"/>
            </w:tcBorders>
            <w:shd w:val="clear" w:color="auto" w:fill="A5C9EB" w:themeFill="text2" w:themeFillTint="40"/>
          </w:tcPr>
          <w:p w14:paraId="1F55D465" w14:textId="77777777" w:rsidR="00201E51" w:rsidRPr="00357D79" w:rsidRDefault="00201E51" w:rsidP="00CC2E59">
            <w:pPr>
              <w:rPr>
                <w:rFonts w:cs="Calibri"/>
              </w:rPr>
            </w:pPr>
          </w:p>
        </w:tc>
        <w:tc>
          <w:tcPr>
            <w:tcW w:w="1440" w:type="dxa"/>
            <w:tcBorders>
              <w:top w:val="nil"/>
              <w:left w:val="nil"/>
              <w:bottom w:val="nil"/>
              <w:right w:val="nil"/>
            </w:tcBorders>
            <w:shd w:val="clear" w:color="auto" w:fill="A5C9EB" w:themeFill="text2" w:themeFillTint="40"/>
          </w:tcPr>
          <w:p w14:paraId="3AC1F9F0" w14:textId="77777777" w:rsidR="00201E51" w:rsidRPr="00357D79" w:rsidRDefault="00201E51" w:rsidP="00CC2E59">
            <w:pPr>
              <w:rPr>
                <w:rFonts w:cs="Calibri"/>
              </w:rPr>
            </w:pPr>
          </w:p>
        </w:tc>
        <w:tc>
          <w:tcPr>
            <w:tcW w:w="1350" w:type="dxa"/>
            <w:tcBorders>
              <w:top w:val="nil"/>
              <w:left w:val="nil"/>
              <w:bottom w:val="nil"/>
              <w:right w:val="nil"/>
            </w:tcBorders>
            <w:shd w:val="clear" w:color="auto" w:fill="A5C9EB" w:themeFill="text2" w:themeFillTint="40"/>
          </w:tcPr>
          <w:p w14:paraId="3E9E3E76" w14:textId="77777777" w:rsidR="00201E51" w:rsidRPr="00357D79" w:rsidRDefault="00201E51" w:rsidP="00CC2E59">
            <w:pPr>
              <w:rPr>
                <w:rFonts w:cs="Calibri"/>
              </w:rPr>
            </w:pPr>
          </w:p>
        </w:tc>
        <w:tc>
          <w:tcPr>
            <w:tcW w:w="1350" w:type="dxa"/>
            <w:tcBorders>
              <w:top w:val="nil"/>
              <w:left w:val="nil"/>
              <w:bottom w:val="nil"/>
              <w:right w:val="nil"/>
            </w:tcBorders>
            <w:shd w:val="clear" w:color="auto" w:fill="A5C9EB" w:themeFill="text2" w:themeFillTint="40"/>
          </w:tcPr>
          <w:p w14:paraId="57CEF947" w14:textId="77777777" w:rsidR="00201E51" w:rsidRPr="00357D79" w:rsidRDefault="00201E51" w:rsidP="00CC2E59">
            <w:pPr>
              <w:rPr>
                <w:rFonts w:cs="Calibri"/>
              </w:rPr>
            </w:pPr>
          </w:p>
        </w:tc>
        <w:tc>
          <w:tcPr>
            <w:tcW w:w="1260" w:type="dxa"/>
            <w:tcBorders>
              <w:top w:val="nil"/>
              <w:left w:val="nil"/>
              <w:bottom w:val="nil"/>
              <w:right w:val="nil"/>
            </w:tcBorders>
            <w:shd w:val="clear" w:color="auto" w:fill="A5C9EB" w:themeFill="text2" w:themeFillTint="40"/>
          </w:tcPr>
          <w:p w14:paraId="3A3DEC6A" w14:textId="77777777" w:rsidR="00201E51" w:rsidRPr="00357D79" w:rsidRDefault="00201E51" w:rsidP="00CC2E59">
            <w:pPr>
              <w:rPr>
                <w:rFonts w:cs="Calibri"/>
              </w:rPr>
            </w:pPr>
          </w:p>
        </w:tc>
      </w:tr>
      <w:tr w:rsidR="004B7219" w:rsidRPr="00357D79" w14:paraId="0A4A8308" w14:textId="77777777" w:rsidTr="00201E51">
        <w:trPr>
          <w:trHeight w:val="300"/>
        </w:trPr>
        <w:tc>
          <w:tcPr>
            <w:tcW w:w="4140" w:type="dxa"/>
            <w:tcBorders>
              <w:top w:val="nil"/>
            </w:tcBorders>
          </w:tcPr>
          <w:p w14:paraId="37873F99" w14:textId="77777777" w:rsidR="004B7219" w:rsidRPr="00357D79" w:rsidRDefault="004B7219" w:rsidP="00CC2E59">
            <w:pPr>
              <w:rPr>
                <w:rFonts w:cs="Calibri"/>
              </w:rPr>
            </w:pPr>
            <w:r w:rsidRPr="00357D79">
              <w:rPr>
                <w:rFonts w:cs="Calibri"/>
              </w:rPr>
              <w:t xml:space="preserve">Participation in 100% of Pharmacy medication review committee meetings </w:t>
            </w:r>
          </w:p>
        </w:tc>
        <w:tc>
          <w:tcPr>
            <w:tcW w:w="1350" w:type="dxa"/>
            <w:tcBorders>
              <w:top w:val="nil"/>
            </w:tcBorders>
          </w:tcPr>
          <w:p w14:paraId="5A9F94C4" w14:textId="77777777" w:rsidR="004B7219" w:rsidRPr="00357D79" w:rsidRDefault="004B7219" w:rsidP="00CC2E59">
            <w:pPr>
              <w:rPr>
                <w:rFonts w:cs="Calibri"/>
              </w:rPr>
            </w:pPr>
          </w:p>
        </w:tc>
        <w:tc>
          <w:tcPr>
            <w:tcW w:w="1440" w:type="dxa"/>
            <w:tcBorders>
              <w:top w:val="nil"/>
            </w:tcBorders>
          </w:tcPr>
          <w:p w14:paraId="371B0848" w14:textId="77777777" w:rsidR="004B7219" w:rsidRPr="00357D79" w:rsidRDefault="004B7219" w:rsidP="00CC2E59">
            <w:pPr>
              <w:rPr>
                <w:rFonts w:cs="Calibri"/>
              </w:rPr>
            </w:pPr>
          </w:p>
        </w:tc>
        <w:tc>
          <w:tcPr>
            <w:tcW w:w="1350" w:type="dxa"/>
            <w:tcBorders>
              <w:top w:val="nil"/>
            </w:tcBorders>
          </w:tcPr>
          <w:p w14:paraId="23198D45" w14:textId="77777777" w:rsidR="004B7219" w:rsidRPr="00357D79" w:rsidRDefault="004B7219" w:rsidP="00CC2E59">
            <w:pPr>
              <w:rPr>
                <w:rFonts w:cs="Calibri"/>
              </w:rPr>
            </w:pPr>
          </w:p>
        </w:tc>
        <w:tc>
          <w:tcPr>
            <w:tcW w:w="1350" w:type="dxa"/>
            <w:tcBorders>
              <w:top w:val="nil"/>
            </w:tcBorders>
          </w:tcPr>
          <w:p w14:paraId="264D651D" w14:textId="77777777" w:rsidR="004B7219" w:rsidRPr="00357D79" w:rsidRDefault="004B7219" w:rsidP="00CC2E59">
            <w:pPr>
              <w:rPr>
                <w:rFonts w:cs="Calibri"/>
              </w:rPr>
            </w:pPr>
          </w:p>
        </w:tc>
        <w:tc>
          <w:tcPr>
            <w:tcW w:w="1260" w:type="dxa"/>
            <w:tcBorders>
              <w:top w:val="nil"/>
            </w:tcBorders>
          </w:tcPr>
          <w:p w14:paraId="022CC33C" w14:textId="77777777" w:rsidR="004B7219" w:rsidRPr="00357D79" w:rsidRDefault="004B7219" w:rsidP="00CC2E59">
            <w:pPr>
              <w:rPr>
                <w:rFonts w:cs="Calibri"/>
              </w:rPr>
            </w:pPr>
          </w:p>
        </w:tc>
      </w:tr>
      <w:tr w:rsidR="004B7219" w:rsidRPr="00357D79" w14:paraId="0BEACFAF" w14:textId="77777777" w:rsidTr="00CC2E59">
        <w:trPr>
          <w:trHeight w:val="1905"/>
        </w:trPr>
        <w:tc>
          <w:tcPr>
            <w:tcW w:w="4140" w:type="dxa"/>
          </w:tcPr>
          <w:p w14:paraId="67918028" w14:textId="77777777" w:rsidR="004B7219" w:rsidRPr="00357D79" w:rsidRDefault="004B7219" w:rsidP="00CC2E59">
            <w:pPr>
              <w:rPr>
                <w:rFonts w:cs="Calibri"/>
              </w:rPr>
            </w:pPr>
            <w:r w:rsidRPr="00357D79">
              <w:rPr>
                <w:rFonts w:eastAsia="Aptos" w:cs="Calibri"/>
                <w:color w:val="000000" w:themeColor="text1"/>
              </w:rPr>
              <w:t xml:space="preserve">The resident has attended one board meeting for the Pharmacists' Association of Western New York or PSSNY, in addition to the required professional meetings for the residency (i.e., NCPA and </w:t>
            </w:r>
            <w:proofErr w:type="spellStart"/>
            <w:r w:rsidRPr="00357D79">
              <w:rPr>
                <w:rFonts w:eastAsia="Aptos" w:cs="Calibri"/>
                <w:color w:val="000000" w:themeColor="text1"/>
              </w:rPr>
              <w:t>APhA</w:t>
            </w:r>
            <w:proofErr w:type="spellEnd"/>
            <w:r w:rsidRPr="00357D79">
              <w:rPr>
                <w:rFonts w:eastAsia="Aptos" w:cs="Calibri"/>
                <w:color w:val="000000" w:themeColor="text1"/>
              </w:rPr>
              <w:t xml:space="preserve">). </w:t>
            </w:r>
            <w:r w:rsidRPr="00357D79">
              <w:rPr>
                <w:rFonts w:eastAsia="Aptos" w:cs="Calibri"/>
              </w:rPr>
              <w:t xml:space="preserve"> </w:t>
            </w:r>
          </w:p>
        </w:tc>
        <w:tc>
          <w:tcPr>
            <w:tcW w:w="1350" w:type="dxa"/>
          </w:tcPr>
          <w:p w14:paraId="53EE5C7B" w14:textId="77777777" w:rsidR="004B7219" w:rsidRPr="00357D79" w:rsidRDefault="004B7219" w:rsidP="00CC2E59">
            <w:pPr>
              <w:rPr>
                <w:rFonts w:cs="Calibri"/>
              </w:rPr>
            </w:pPr>
          </w:p>
        </w:tc>
        <w:tc>
          <w:tcPr>
            <w:tcW w:w="1440" w:type="dxa"/>
          </w:tcPr>
          <w:p w14:paraId="7A5EC30E" w14:textId="77777777" w:rsidR="004B7219" w:rsidRPr="00357D79" w:rsidRDefault="004B7219" w:rsidP="00CC2E59">
            <w:pPr>
              <w:rPr>
                <w:rFonts w:cs="Calibri"/>
              </w:rPr>
            </w:pPr>
          </w:p>
        </w:tc>
        <w:tc>
          <w:tcPr>
            <w:tcW w:w="1350" w:type="dxa"/>
          </w:tcPr>
          <w:p w14:paraId="206DF144" w14:textId="77777777" w:rsidR="004B7219" w:rsidRPr="00357D79" w:rsidRDefault="004B7219" w:rsidP="00CC2E59">
            <w:pPr>
              <w:rPr>
                <w:rFonts w:cs="Calibri"/>
              </w:rPr>
            </w:pPr>
          </w:p>
        </w:tc>
        <w:tc>
          <w:tcPr>
            <w:tcW w:w="1350" w:type="dxa"/>
          </w:tcPr>
          <w:p w14:paraId="34CD76E0" w14:textId="77777777" w:rsidR="004B7219" w:rsidRPr="00357D79" w:rsidRDefault="004B7219" w:rsidP="00CC2E59">
            <w:pPr>
              <w:rPr>
                <w:rFonts w:cs="Calibri"/>
              </w:rPr>
            </w:pPr>
          </w:p>
        </w:tc>
        <w:tc>
          <w:tcPr>
            <w:tcW w:w="1260" w:type="dxa"/>
          </w:tcPr>
          <w:p w14:paraId="4956398E" w14:textId="77777777" w:rsidR="004B7219" w:rsidRPr="00357D79" w:rsidRDefault="004B7219" w:rsidP="00CC2E59">
            <w:pPr>
              <w:rPr>
                <w:rFonts w:cs="Calibri"/>
              </w:rPr>
            </w:pPr>
          </w:p>
        </w:tc>
      </w:tr>
      <w:tr w:rsidR="004B7219" w14:paraId="145C9C45" w14:textId="77777777" w:rsidTr="00CC2E59">
        <w:trPr>
          <w:trHeight w:val="1335"/>
        </w:trPr>
        <w:tc>
          <w:tcPr>
            <w:tcW w:w="4140" w:type="dxa"/>
          </w:tcPr>
          <w:p w14:paraId="49B23E95" w14:textId="77777777" w:rsidR="004B7219" w:rsidRDefault="004B7219" w:rsidP="00CC2E59">
            <w:pPr>
              <w:rPr>
                <w:rFonts w:cs="Calibri"/>
              </w:rPr>
            </w:pPr>
            <w:r w:rsidRPr="001A5D70">
              <w:rPr>
                <w:rFonts w:cs="Calibri"/>
                <w:b/>
                <w:bCs/>
                <w:color w:val="AA0000"/>
              </w:rPr>
              <w:lastRenderedPageBreak/>
              <w:t>Deliverable:</w:t>
            </w:r>
            <w:r w:rsidRPr="3D39B307">
              <w:rPr>
                <w:rFonts w:cs="Calibri"/>
                <w:color w:val="000000" w:themeColor="text1"/>
              </w:rPr>
              <w:t xml:space="preserve"> </w:t>
            </w:r>
            <w:r w:rsidRPr="009E305C">
              <w:rPr>
                <w:rFonts w:cs="Calibri"/>
              </w:rPr>
              <w:t xml:space="preserve">At least 1 protocol or guideline for which </w:t>
            </w:r>
            <w:proofErr w:type="gramStart"/>
            <w:r w:rsidRPr="009E305C">
              <w:rPr>
                <w:rFonts w:cs="Calibri"/>
              </w:rPr>
              <w:t>resident</w:t>
            </w:r>
            <w:proofErr w:type="gramEnd"/>
            <w:r w:rsidRPr="009E305C">
              <w:rPr>
                <w:rFonts w:cs="Calibri"/>
              </w:rPr>
              <w:t xml:space="preserve"> made significant contribution to its development</w:t>
            </w:r>
          </w:p>
          <w:p w14:paraId="65B94A44" w14:textId="77777777" w:rsidR="00201E51" w:rsidRDefault="00201E51" w:rsidP="00CC2E59">
            <w:pPr>
              <w:rPr>
                <w:rFonts w:cs="Calibri"/>
              </w:rPr>
            </w:pPr>
          </w:p>
          <w:p w14:paraId="3F5B53AF" w14:textId="77777777" w:rsidR="00201E51" w:rsidRDefault="00201E51" w:rsidP="00CC2E59">
            <w:pPr>
              <w:rPr>
                <w:rFonts w:cs="Calibri"/>
              </w:rPr>
            </w:pPr>
          </w:p>
          <w:p w14:paraId="5CDC8906" w14:textId="77777777" w:rsidR="00201E51" w:rsidRDefault="00201E51" w:rsidP="00CC2E59">
            <w:pPr>
              <w:rPr>
                <w:rFonts w:cs="Calibri"/>
              </w:rPr>
            </w:pPr>
          </w:p>
          <w:p w14:paraId="6CDE4B35" w14:textId="77777777" w:rsidR="00201E51" w:rsidRDefault="00201E51" w:rsidP="00CC2E59">
            <w:pPr>
              <w:rPr>
                <w:rFonts w:cs="Calibri"/>
              </w:rPr>
            </w:pPr>
          </w:p>
          <w:p w14:paraId="18682146" w14:textId="77777777" w:rsidR="00201E51" w:rsidRDefault="00201E51" w:rsidP="00CC2E59">
            <w:pPr>
              <w:rPr>
                <w:rFonts w:cs="Calibri"/>
              </w:rPr>
            </w:pPr>
          </w:p>
          <w:p w14:paraId="06155E9D" w14:textId="77777777" w:rsidR="00201E51" w:rsidRDefault="00201E51" w:rsidP="00CC2E59">
            <w:pPr>
              <w:rPr>
                <w:rFonts w:cs="Calibri"/>
              </w:rPr>
            </w:pPr>
          </w:p>
          <w:p w14:paraId="04FE8B31" w14:textId="77777777" w:rsidR="00201E51" w:rsidRDefault="00201E51" w:rsidP="00CC2E59">
            <w:pPr>
              <w:rPr>
                <w:rFonts w:cs="Calibri"/>
              </w:rPr>
            </w:pPr>
          </w:p>
          <w:p w14:paraId="77B26084" w14:textId="77777777" w:rsidR="00201E51" w:rsidRDefault="00201E51" w:rsidP="00CC2E59">
            <w:pPr>
              <w:rPr>
                <w:rFonts w:cs="Calibri"/>
              </w:rPr>
            </w:pPr>
          </w:p>
          <w:p w14:paraId="1CC478DF" w14:textId="77777777" w:rsidR="00201E51" w:rsidRDefault="00201E51" w:rsidP="00CC2E59">
            <w:pPr>
              <w:rPr>
                <w:rFonts w:cs="Calibri"/>
              </w:rPr>
            </w:pPr>
          </w:p>
          <w:p w14:paraId="7F903B2C" w14:textId="77777777" w:rsidR="00201E51" w:rsidRDefault="00201E51" w:rsidP="00CC2E59">
            <w:pPr>
              <w:rPr>
                <w:rFonts w:cs="Calibri"/>
              </w:rPr>
            </w:pPr>
          </w:p>
          <w:p w14:paraId="0144FCFC" w14:textId="77777777" w:rsidR="00201E51" w:rsidRDefault="00201E51" w:rsidP="00CC2E59">
            <w:pPr>
              <w:rPr>
                <w:rFonts w:cs="Calibri"/>
              </w:rPr>
            </w:pPr>
          </w:p>
          <w:p w14:paraId="4A2E30E9" w14:textId="77777777" w:rsidR="00201E51" w:rsidRPr="009F230C" w:rsidRDefault="00201E51" w:rsidP="00CC2E59">
            <w:pPr>
              <w:rPr>
                <w:rFonts w:cs="Calibri"/>
              </w:rPr>
            </w:pPr>
          </w:p>
        </w:tc>
        <w:tc>
          <w:tcPr>
            <w:tcW w:w="1350" w:type="dxa"/>
          </w:tcPr>
          <w:p w14:paraId="6917274B" w14:textId="77777777" w:rsidR="004B7219" w:rsidRDefault="004B7219" w:rsidP="00CC2E59">
            <w:pPr>
              <w:rPr>
                <w:rFonts w:cs="Calibri"/>
              </w:rPr>
            </w:pPr>
          </w:p>
        </w:tc>
        <w:tc>
          <w:tcPr>
            <w:tcW w:w="1440" w:type="dxa"/>
          </w:tcPr>
          <w:p w14:paraId="384B617B" w14:textId="77777777" w:rsidR="004B7219" w:rsidRDefault="004B7219" w:rsidP="00CC2E59">
            <w:pPr>
              <w:rPr>
                <w:rFonts w:cs="Calibri"/>
              </w:rPr>
            </w:pPr>
          </w:p>
        </w:tc>
        <w:tc>
          <w:tcPr>
            <w:tcW w:w="1350" w:type="dxa"/>
          </w:tcPr>
          <w:p w14:paraId="3EE7817A" w14:textId="77777777" w:rsidR="004B7219" w:rsidRDefault="004B7219" w:rsidP="00CC2E59">
            <w:pPr>
              <w:rPr>
                <w:rFonts w:cs="Calibri"/>
              </w:rPr>
            </w:pPr>
          </w:p>
        </w:tc>
        <w:tc>
          <w:tcPr>
            <w:tcW w:w="1350" w:type="dxa"/>
          </w:tcPr>
          <w:p w14:paraId="525EFE56" w14:textId="77777777" w:rsidR="004B7219" w:rsidRDefault="004B7219" w:rsidP="00CC2E59">
            <w:pPr>
              <w:rPr>
                <w:rFonts w:cs="Calibri"/>
              </w:rPr>
            </w:pPr>
          </w:p>
        </w:tc>
        <w:tc>
          <w:tcPr>
            <w:tcW w:w="1260" w:type="dxa"/>
          </w:tcPr>
          <w:p w14:paraId="214FFAFE" w14:textId="77777777" w:rsidR="004B7219" w:rsidRDefault="004B7219" w:rsidP="00CC2E59">
            <w:pPr>
              <w:rPr>
                <w:rFonts w:cs="Calibri"/>
              </w:rPr>
            </w:pPr>
          </w:p>
        </w:tc>
      </w:tr>
      <w:tr w:rsidR="00201E51" w:rsidRPr="00357D79" w14:paraId="106369DD" w14:textId="77777777" w:rsidTr="00201E51">
        <w:trPr>
          <w:trHeight w:val="80"/>
        </w:trPr>
        <w:tc>
          <w:tcPr>
            <w:tcW w:w="4140" w:type="dxa"/>
            <w:tcBorders>
              <w:top w:val="nil"/>
              <w:left w:val="nil"/>
              <w:bottom w:val="nil"/>
              <w:right w:val="nil"/>
            </w:tcBorders>
            <w:shd w:val="clear" w:color="auto" w:fill="A5C9EB" w:themeFill="text2" w:themeFillTint="40"/>
          </w:tcPr>
          <w:p w14:paraId="1A568612" w14:textId="7E2EEE3D" w:rsidR="00201E51" w:rsidRPr="00357D79" w:rsidRDefault="00201E51" w:rsidP="00CC2E59">
            <w:pPr>
              <w:rPr>
                <w:rFonts w:eastAsia="Aptos" w:cs="Calibri"/>
                <w:color w:val="000000" w:themeColor="text1"/>
              </w:rPr>
            </w:pPr>
            <w:r w:rsidRPr="00357D79">
              <w:rPr>
                <w:rFonts w:cs="Calibri"/>
                <w:b/>
                <w:bCs/>
              </w:rPr>
              <w:t>Patient Care at Ambulatory Care Offices and Transitions of Care</w:t>
            </w:r>
          </w:p>
        </w:tc>
        <w:tc>
          <w:tcPr>
            <w:tcW w:w="1350" w:type="dxa"/>
            <w:tcBorders>
              <w:top w:val="nil"/>
              <w:left w:val="nil"/>
              <w:bottom w:val="nil"/>
              <w:right w:val="nil"/>
            </w:tcBorders>
            <w:shd w:val="clear" w:color="auto" w:fill="A5C9EB" w:themeFill="text2" w:themeFillTint="40"/>
          </w:tcPr>
          <w:p w14:paraId="0462124C" w14:textId="77777777" w:rsidR="00201E51" w:rsidRPr="00357D79" w:rsidRDefault="00201E51" w:rsidP="00CC2E59">
            <w:pPr>
              <w:rPr>
                <w:rFonts w:cs="Calibri"/>
              </w:rPr>
            </w:pPr>
          </w:p>
        </w:tc>
        <w:tc>
          <w:tcPr>
            <w:tcW w:w="1440" w:type="dxa"/>
            <w:tcBorders>
              <w:top w:val="nil"/>
              <w:left w:val="nil"/>
              <w:bottom w:val="nil"/>
              <w:right w:val="nil"/>
            </w:tcBorders>
            <w:shd w:val="clear" w:color="auto" w:fill="A5C9EB" w:themeFill="text2" w:themeFillTint="40"/>
          </w:tcPr>
          <w:p w14:paraId="4164921A" w14:textId="77777777" w:rsidR="00201E51" w:rsidRPr="00357D79" w:rsidRDefault="00201E51" w:rsidP="00CC2E59">
            <w:pPr>
              <w:rPr>
                <w:rFonts w:cs="Calibri"/>
              </w:rPr>
            </w:pPr>
          </w:p>
        </w:tc>
        <w:tc>
          <w:tcPr>
            <w:tcW w:w="1350" w:type="dxa"/>
            <w:tcBorders>
              <w:top w:val="nil"/>
              <w:left w:val="nil"/>
              <w:bottom w:val="nil"/>
              <w:right w:val="nil"/>
            </w:tcBorders>
            <w:shd w:val="clear" w:color="auto" w:fill="A5C9EB" w:themeFill="text2" w:themeFillTint="40"/>
          </w:tcPr>
          <w:p w14:paraId="4A45B487" w14:textId="77777777" w:rsidR="00201E51" w:rsidRPr="00357D79" w:rsidRDefault="00201E51" w:rsidP="00CC2E59">
            <w:pPr>
              <w:rPr>
                <w:rFonts w:cs="Calibri"/>
              </w:rPr>
            </w:pPr>
          </w:p>
        </w:tc>
        <w:tc>
          <w:tcPr>
            <w:tcW w:w="1350" w:type="dxa"/>
            <w:tcBorders>
              <w:top w:val="nil"/>
              <w:left w:val="nil"/>
              <w:bottom w:val="nil"/>
              <w:right w:val="nil"/>
            </w:tcBorders>
            <w:shd w:val="clear" w:color="auto" w:fill="A5C9EB" w:themeFill="text2" w:themeFillTint="40"/>
          </w:tcPr>
          <w:p w14:paraId="6F2B8B03" w14:textId="77777777" w:rsidR="00201E51" w:rsidRPr="00357D79" w:rsidRDefault="00201E51" w:rsidP="00CC2E59">
            <w:pPr>
              <w:rPr>
                <w:rFonts w:cs="Calibri"/>
              </w:rPr>
            </w:pPr>
          </w:p>
        </w:tc>
        <w:tc>
          <w:tcPr>
            <w:tcW w:w="1260" w:type="dxa"/>
            <w:tcBorders>
              <w:top w:val="nil"/>
              <w:left w:val="nil"/>
              <w:bottom w:val="nil"/>
              <w:right w:val="nil"/>
            </w:tcBorders>
            <w:shd w:val="clear" w:color="auto" w:fill="A5C9EB" w:themeFill="text2" w:themeFillTint="40"/>
          </w:tcPr>
          <w:p w14:paraId="7480E879" w14:textId="77777777" w:rsidR="00201E51" w:rsidRPr="00357D79" w:rsidRDefault="00201E51" w:rsidP="00CC2E59">
            <w:pPr>
              <w:rPr>
                <w:rFonts w:cs="Calibri"/>
              </w:rPr>
            </w:pPr>
          </w:p>
        </w:tc>
      </w:tr>
      <w:tr w:rsidR="004B7219" w:rsidRPr="00357D79" w14:paraId="15353633" w14:textId="77777777" w:rsidTr="00201E51">
        <w:trPr>
          <w:trHeight w:val="2190"/>
        </w:trPr>
        <w:tc>
          <w:tcPr>
            <w:tcW w:w="4140" w:type="dxa"/>
            <w:tcBorders>
              <w:top w:val="nil"/>
            </w:tcBorders>
          </w:tcPr>
          <w:p w14:paraId="1D2969FE" w14:textId="77777777" w:rsidR="004B7219" w:rsidRPr="00357D79" w:rsidRDefault="004B7219" w:rsidP="00CC2E59">
            <w:pPr>
              <w:rPr>
                <w:rFonts w:eastAsia="Aptos" w:cs="Calibri"/>
                <w:color w:val="000000" w:themeColor="text1"/>
              </w:rPr>
            </w:pPr>
            <w:r w:rsidRPr="00357D79">
              <w:rPr>
                <w:rFonts w:eastAsia="Aptos" w:cs="Calibri"/>
                <w:color w:val="000000" w:themeColor="text1"/>
              </w:rPr>
              <w:t xml:space="preserve">The resident has spent 8- 10 hours per week on site at PCWNY and has provided services, as stated on the learning experience in </w:t>
            </w:r>
            <w:proofErr w:type="spellStart"/>
            <w:r w:rsidRPr="00357D79">
              <w:rPr>
                <w:rFonts w:eastAsia="Aptos" w:cs="Calibri"/>
                <w:color w:val="000000" w:themeColor="text1"/>
              </w:rPr>
              <w:t>PharmAcademics</w:t>
            </w:r>
            <w:proofErr w:type="spellEnd"/>
            <w:r w:rsidRPr="00357D79">
              <w:rPr>
                <w:rFonts w:eastAsia="Aptos" w:cs="Calibri"/>
                <w:color w:val="000000" w:themeColor="text1"/>
              </w:rPr>
              <w:t>, at PCWNY throughout the longitudinal experience.</w:t>
            </w:r>
          </w:p>
        </w:tc>
        <w:tc>
          <w:tcPr>
            <w:tcW w:w="1350" w:type="dxa"/>
            <w:tcBorders>
              <w:top w:val="nil"/>
            </w:tcBorders>
          </w:tcPr>
          <w:p w14:paraId="58D4018D" w14:textId="77777777" w:rsidR="004B7219" w:rsidRPr="00357D79" w:rsidRDefault="004B7219" w:rsidP="00CC2E59">
            <w:pPr>
              <w:rPr>
                <w:rFonts w:cs="Calibri"/>
              </w:rPr>
            </w:pPr>
          </w:p>
        </w:tc>
        <w:tc>
          <w:tcPr>
            <w:tcW w:w="1440" w:type="dxa"/>
            <w:tcBorders>
              <w:top w:val="nil"/>
            </w:tcBorders>
          </w:tcPr>
          <w:p w14:paraId="584C549D" w14:textId="77777777" w:rsidR="004B7219" w:rsidRPr="00357D79" w:rsidRDefault="004B7219" w:rsidP="00CC2E59">
            <w:pPr>
              <w:rPr>
                <w:rFonts w:cs="Calibri"/>
              </w:rPr>
            </w:pPr>
          </w:p>
        </w:tc>
        <w:tc>
          <w:tcPr>
            <w:tcW w:w="1350" w:type="dxa"/>
            <w:tcBorders>
              <w:top w:val="nil"/>
            </w:tcBorders>
          </w:tcPr>
          <w:p w14:paraId="0356F570" w14:textId="77777777" w:rsidR="004B7219" w:rsidRPr="00357D79" w:rsidRDefault="004B7219" w:rsidP="00CC2E59">
            <w:pPr>
              <w:rPr>
                <w:rFonts w:cs="Calibri"/>
              </w:rPr>
            </w:pPr>
          </w:p>
        </w:tc>
        <w:tc>
          <w:tcPr>
            <w:tcW w:w="1350" w:type="dxa"/>
            <w:tcBorders>
              <w:top w:val="nil"/>
            </w:tcBorders>
          </w:tcPr>
          <w:p w14:paraId="3A127A77" w14:textId="77777777" w:rsidR="004B7219" w:rsidRPr="00357D79" w:rsidRDefault="004B7219" w:rsidP="00CC2E59">
            <w:pPr>
              <w:rPr>
                <w:rFonts w:cs="Calibri"/>
              </w:rPr>
            </w:pPr>
          </w:p>
        </w:tc>
        <w:tc>
          <w:tcPr>
            <w:tcW w:w="1260" w:type="dxa"/>
            <w:tcBorders>
              <w:top w:val="nil"/>
            </w:tcBorders>
          </w:tcPr>
          <w:p w14:paraId="71F10A95" w14:textId="77777777" w:rsidR="004B7219" w:rsidRPr="00357D79" w:rsidRDefault="004B7219" w:rsidP="00CC2E59">
            <w:pPr>
              <w:rPr>
                <w:rFonts w:cs="Calibri"/>
              </w:rPr>
            </w:pPr>
          </w:p>
          <w:p w14:paraId="472FF0C9" w14:textId="77777777" w:rsidR="004B7219" w:rsidRPr="00357D79" w:rsidRDefault="004B7219" w:rsidP="00CC2E59">
            <w:pPr>
              <w:rPr>
                <w:rFonts w:cs="Calibri"/>
              </w:rPr>
            </w:pPr>
          </w:p>
        </w:tc>
      </w:tr>
      <w:tr w:rsidR="004B7219" w:rsidRPr="00357D79" w14:paraId="59CEA7C4" w14:textId="77777777" w:rsidTr="00CC2E59">
        <w:trPr>
          <w:trHeight w:val="300"/>
        </w:trPr>
        <w:tc>
          <w:tcPr>
            <w:tcW w:w="4140" w:type="dxa"/>
          </w:tcPr>
          <w:p w14:paraId="356CFA93" w14:textId="77777777" w:rsidR="004B7219" w:rsidRPr="00357D79" w:rsidRDefault="004B7219" w:rsidP="00CC2E59">
            <w:pPr>
              <w:rPr>
                <w:rFonts w:eastAsia="Aptos" w:cs="Calibri"/>
              </w:rPr>
            </w:pPr>
            <w:r w:rsidRPr="00357D79">
              <w:rPr>
                <w:rFonts w:eastAsia="Aptos" w:cs="Calibri"/>
                <w:color w:val="000000" w:themeColor="text1"/>
              </w:rPr>
              <w:t xml:space="preserve">The resident has spent 4-6 hours per week at Medina Memorial Hospital providing pharmacy transitions of care consultation services to assigned patients. </w:t>
            </w:r>
          </w:p>
        </w:tc>
        <w:tc>
          <w:tcPr>
            <w:tcW w:w="1350" w:type="dxa"/>
          </w:tcPr>
          <w:p w14:paraId="30D5AE26" w14:textId="77777777" w:rsidR="004B7219" w:rsidRPr="00357D79" w:rsidRDefault="004B7219" w:rsidP="00CC2E59">
            <w:pPr>
              <w:rPr>
                <w:rFonts w:cs="Calibri"/>
              </w:rPr>
            </w:pPr>
          </w:p>
        </w:tc>
        <w:tc>
          <w:tcPr>
            <w:tcW w:w="1440" w:type="dxa"/>
          </w:tcPr>
          <w:p w14:paraId="1086ABFE" w14:textId="77777777" w:rsidR="004B7219" w:rsidRPr="00357D79" w:rsidRDefault="004B7219" w:rsidP="00CC2E59">
            <w:pPr>
              <w:rPr>
                <w:rFonts w:cs="Calibri"/>
              </w:rPr>
            </w:pPr>
          </w:p>
        </w:tc>
        <w:tc>
          <w:tcPr>
            <w:tcW w:w="1350" w:type="dxa"/>
          </w:tcPr>
          <w:p w14:paraId="1980EDFE" w14:textId="77777777" w:rsidR="004B7219" w:rsidRPr="00357D79" w:rsidRDefault="004B7219" w:rsidP="00CC2E59">
            <w:pPr>
              <w:rPr>
                <w:rFonts w:cs="Calibri"/>
              </w:rPr>
            </w:pPr>
          </w:p>
        </w:tc>
        <w:tc>
          <w:tcPr>
            <w:tcW w:w="1350" w:type="dxa"/>
          </w:tcPr>
          <w:p w14:paraId="0236DE07" w14:textId="77777777" w:rsidR="004B7219" w:rsidRPr="00357D79" w:rsidRDefault="004B7219" w:rsidP="00CC2E59">
            <w:pPr>
              <w:rPr>
                <w:rFonts w:cs="Calibri"/>
              </w:rPr>
            </w:pPr>
          </w:p>
        </w:tc>
        <w:tc>
          <w:tcPr>
            <w:tcW w:w="1260" w:type="dxa"/>
          </w:tcPr>
          <w:p w14:paraId="0DF0613A" w14:textId="77777777" w:rsidR="004B7219" w:rsidRPr="00357D79" w:rsidRDefault="004B7219" w:rsidP="00CC2E59">
            <w:pPr>
              <w:rPr>
                <w:rFonts w:cs="Calibri"/>
              </w:rPr>
            </w:pPr>
          </w:p>
        </w:tc>
      </w:tr>
    </w:tbl>
    <w:p w14:paraId="6806F5CC" w14:textId="77777777" w:rsidR="004B7219" w:rsidRPr="00357D79" w:rsidRDefault="004B7219" w:rsidP="004B7219">
      <w:pPr>
        <w:ind w:left="720"/>
        <w:rPr>
          <w:rFonts w:ascii="Calibri" w:hAnsi="Calibri" w:cs="Calibri"/>
        </w:rPr>
      </w:pPr>
      <w:r w:rsidRPr="00357D79">
        <w:rPr>
          <w:rFonts w:ascii="Calibri" w:hAnsi="Calibri" w:cs="Calibri"/>
        </w:rPr>
        <w:t>*RPD/RAC Preceptor initial indicate successful completion of requirements*</w:t>
      </w:r>
    </w:p>
    <w:p w14:paraId="6E108D04" w14:textId="77777777" w:rsidR="004B7219" w:rsidRPr="00357D79" w:rsidRDefault="004B7219" w:rsidP="004B7219">
      <w:pPr>
        <w:ind w:left="720"/>
        <w:rPr>
          <w:rFonts w:ascii="Calibri" w:hAnsi="Calibri" w:cs="Calibri"/>
        </w:rPr>
      </w:pPr>
    </w:p>
    <w:p w14:paraId="0BFEC09A" w14:textId="77777777" w:rsidR="004B7219" w:rsidRPr="00357D79" w:rsidRDefault="004B7219" w:rsidP="004B7219">
      <w:pPr>
        <w:ind w:left="720"/>
        <w:rPr>
          <w:rFonts w:ascii="Calibri" w:hAnsi="Calibri" w:cs="Calibri"/>
        </w:rPr>
      </w:pPr>
    </w:p>
    <w:p w14:paraId="472F8805" w14:textId="77777777" w:rsidR="004B7219" w:rsidRPr="00357D79" w:rsidRDefault="004B7219" w:rsidP="004B7219">
      <w:pPr>
        <w:ind w:left="720"/>
        <w:rPr>
          <w:rFonts w:ascii="Calibri" w:hAnsi="Calibri" w:cs="Calibri"/>
        </w:rPr>
      </w:pPr>
    </w:p>
    <w:p w14:paraId="05820AE0" w14:textId="77777777" w:rsidR="004B7219" w:rsidRPr="00CF4F70" w:rsidRDefault="004B7219" w:rsidP="004B7219">
      <w:pPr>
        <w:spacing w:line="480" w:lineRule="auto"/>
        <w:rPr>
          <w:rFonts w:ascii="Calibri" w:hAnsi="Calibri" w:cs="Calibri"/>
          <w:noProof/>
        </w:rPr>
      </w:pPr>
      <w:r w:rsidRPr="00CF4F70">
        <w:rPr>
          <w:rFonts w:ascii="Calibri" w:hAnsi="Calibri" w:cs="Calibri"/>
          <w:noProof/>
        </w:rPr>
        <w:t>I, ____________________________________, RPD for the PGY1 Community-Based</w:t>
      </w:r>
      <w:r>
        <w:rPr>
          <w:rFonts w:ascii="Calibri" w:hAnsi="Calibri" w:cs="Calibri"/>
          <w:noProof/>
        </w:rPr>
        <w:t xml:space="preserve"> </w:t>
      </w:r>
      <w:r w:rsidRPr="00CF4F70">
        <w:rPr>
          <w:rFonts w:ascii="Calibri" w:hAnsi="Calibri" w:cs="Calibri"/>
          <w:noProof/>
        </w:rPr>
        <w:t>Pharmacy residency program sited at UB SPPS and Middleport Family Health Center,</w:t>
      </w:r>
      <w:r>
        <w:rPr>
          <w:rFonts w:ascii="Calibri" w:hAnsi="Calibri" w:cs="Calibri"/>
          <w:noProof/>
        </w:rPr>
        <w:t xml:space="preserve"> </w:t>
      </w:r>
      <w:r w:rsidRPr="00CF4F70">
        <w:rPr>
          <w:rFonts w:ascii="Calibri" w:hAnsi="Calibri" w:cs="Calibri"/>
          <w:noProof/>
        </w:rPr>
        <w:t>hereby certify on behalf of the residency program site RAC, that</w:t>
      </w:r>
      <w:r>
        <w:rPr>
          <w:rFonts w:ascii="Calibri" w:hAnsi="Calibri" w:cs="Calibri"/>
          <w:noProof/>
        </w:rPr>
        <w:t xml:space="preserve"> </w:t>
      </w:r>
      <w:r w:rsidRPr="00CF4F70">
        <w:rPr>
          <w:rFonts w:ascii="Calibri" w:hAnsi="Calibri" w:cs="Calibri"/>
          <w:noProof/>
        </w:rPr>
        <w:t xml:space="preserve">_____________________________________ </w:t>
      </w:r>
      <w:r w:rsidRPr="00CF4F70">
        <w:rPr>
          <w:rFonts w:ascii="Calibri" w:hAnsi="Calibri" w:cs="Calibri"/>
          <w:noProof/>
        </w:rPr>
        <w:lastRenderedPageBreak/>
        <w:t>(insert pharmacy resident name) has</w:t>
      </w:r>
      <w:r>
        <w:rPr>
          <w:rFonts w:ascii="Calibri" w:hAnsi="Calibri" w:cs="Calibri"/>
          <w:noProof/>
        </w:rPr>
        <w:t xml:space="preserve"> </w:t>
      </w:r>
      <w:r w:rsidRPr="00CF4F70">
        <w:rPr>
          <w:rFonts w:ascii="Calibri" w:hAnsi="Calibri" w:cs="Calibri"/>
          <w:noProof/>
        </w:rPr>
        <w:t>successfully completed all the above requirements of their residency training.</w:t>
      </w:r>
    </w:p>
    <w:p w14:paraId="68E7EBCB" w14:textId="77777777" w:rsidR="004B7219" w:rsidRPr="00CF4F70" w:rsidRDefault="004B7219" w:rsidP="004B7219">
      <w:pPr>
        <w:spacing w:line="480" w:lineRule="auto"/>
        <w:rPr>
          <w:rFonts w:ascii="Calibri" w:hAnsi="Calibri" w:cs="Calibri"/>
          <w:noProof/>
        </w:rPr>
      </w:pPr>
    </w:p>
    <w:p w14:paraId="244DC255" w14:textId="77777777" w:rsidR="004B7219" w:rsidRPr="00CF4F70" w:rsidRDefault="004B7219" w:rsidP="004B7219">
      <w:pPr>
        <w:rPr>
          <w:rFonts w:ascii="Calibri" w:hAnsi="Calibri" w:cs="Calibri"/>
          <w:noProof/>
        </w:rPr>
      </w:pPr>
      <w:r w:rsidRPr="00CF4F70">
        <w:rPr>
          <w:rFonts w:ascii="Calibri" w:hAnsi="Calibri" w:cs="Calibri"/>
          <w:noProof/>
        </w:rPr>
        <w:t>_____________________________________________</w:t>
      </w:r>
    </w:p>
    <w:p w14:paraId="56250CD2" w14:textId="77777777" w:rsidR="004B7219" w:rsidRPr="00CF4F70" w:rsidRDefault="004B7219" w:rsidP="004B7219">
      <w:pPr>
        <w:rPr>
          <w:rFonts w:ascii="Calibri" w:hAnsi="Calibri" w:cs="Calibri"/>
          <w:noProof/>
        </w:rPr>
      </w:pPr>
      <w:r w:rsidRPr="00CF4F70">
        <w:rPr>
          <w:rFonts w:ascii="Calibri" w:hAnsi="Calibri" w:cs="Calibri"/>
          <w:noProof/>
        </w:rPr>
        <w:t>Name (print)</w:t>
      </w:r>
    </w:p>
    <w:p w14:paraId="6669BB3D" w14:textId="77777777" w:rsidR="004B7219" w:rsidRDefault="004B7219" w:rsidP="004B7219">
      <w:pPr>
        <w:spacing w:line="480" w:lineRule="auto"/>
        <w:rPr>
          <w:rFonts w:ascii="Calibri" w:hAnsi="Calibri" w:cs="Calibri"/>
          <w:noProof/>
        </w:rPr>
      </w:pPr>
    </w:p>
    <w:p w14:paraId="01410308" w14:textId="77777777" w:rsidR="004B7219" w:rsidRDefault="004B7219" w:rsidP="004B7219">
      <w:pPr>
        <w:spacing w:line="480" w:lineRule="auto"/>
        <w:rPr>
          <w:rFonts w:ascii="Calibri" w:hAnsi="Calibri" w:cs="Calibri"/>
          <w:noProof/>
        </w:rPr>
      </w:pPr>
    </w:p>
    <w:p w14:paraId="361E04A7" w14:textId="77777777" w:rsidR="004B7219" w:rsidRPr="00CF4F70" w:rsidRDefault="004B7219" w:rsidP="004B7219">
      <w:pPr>
        <w:rPr>
          <w:rFonts w:ascii="Calibri" w:hAnsi="Calibri" w:cs="Calibri"/>
          <w:noProof/>
        </w:rPr>
      </w:pPr>
      <w:r w:rsidRPr="00CF4F70">
        <w:rPr>
          <w:rFonts w:ascii="Calibri" w:hAnsi="Calibri" w:cs="Calibri"/>
          <w:noProof/>
        </w:rPr>
        <w:t>_____________________________________________</w:t>
      </w:r>
      <w:r>
        <w:rPr>
          <w:rFonts w:ascii="Calibri" w:hAnsi="Calibri" w:cs="Calibri"/>
          <w:noProof/>
        </w:rPr>
        <w:tab/>
      </w:r>
      <w:r>
        <w:rPr>
          <w:rFonts w:ascii="Calibri" w:hAnsi="Calibri" w:cs="Calibri"/>
          <w:noProof/>
        </w:rPr>
        <w:tab/>
      </w:r>
      <w:r>
        <w:rPr>
          <w:rFonts w:ascii="Calibri" w:hAnsi="Calibri" w:cs="Calibri"/>
          <w:noProof/>
        </w:rPr>
        <w:tab/>
      </w:r>
      <w:r w:rsidRPr="00CF4F70">
        <w:rPr>
          <w:rFonts w:ascii="Calibri" w:hAnsi="Calibri" w:cs="Calibri"/>
          <w:noProof/>
        </w:rPr>
        <w:t xml:space="preserve"> __________</w:t>
      </w:r>
    </w:p>
    <w:p w14:paraId="38A53DBB" w14:textId="77777777" w:rsidR="004B7219" w:rsidRPr="00CF4F70" w:rsidRDefault="004B7219" w:rsidP="004B7219">
      <w:pPr>
        <w:rPr>
          <w:rFonts w:ascii="Calibri" w:hAnsi="Calibri" w:cs="Calibri"/>
          <w:noProof/>
        </w:rPr>
      </w:pPr>
      <w:r w:rsidRPr="00CF4F70">
        <w:rPr>
          <w:rFonts w:ascii="Calibri" w:hAnsi="Calibri" w:cs="Calibri"/>
          <w:noProof/>
        </w:rPr>
        <w:t xml:space="preserve">Signature </w:t>
      </w:r>
      <w:r>
        <w:rPr>
          <w:rFonts w:ascii="Calibri" w:hAnsi="Calibri" w:cs="Calibri"/>
          <w:noProof/>
        </w:rPr>
        <w:tab/>
      </w:r>
      <w:r>
        <w:rPr>
          <w:rFonts w:ascii="Calibri" w:hAnsi="Calibri" w:cs="Calibri"/>
          <w:noProof/>
        </w:rPr>
        <w:tab/>
      </w:r>
      <w:r>
        <w:rPr>
          <w:rFonts w:ascii="Calibri" w:hAnsi="Calibri" w:cs="Calibri"/>
          <w:noProof/>
        </w:rPr>
        <w:tab/>
      </w:r>
      <w:r>
        <w:rPr>
          <w:rFonts w:ascii="Calibri" w:hAnsi="Calibri" w:cs="Calibri"/>
          <w:noProof/>
        </w:rPr>
        <w:tab/>
      </w:r>
      <w:r>
        <w:rPr>
          <w:rFonts w:ascii="Calibri" w:hAnsi="Calibri" w:cs="Calibri"/>
          <w:noProof/>
        </w:rPr>
        <w:tab/>
      </w:r>
      <w:r>
        <w:rPr>
          <w:rFonts w:ascii="Calibri" w:hAnsi="Calibri" w:cs="Calibri"/>
          <w:noProof/>
        </w:rPr>
        <w:tab/>
      </w:r>
      <w:r>
        <w:rPr>
          <w:rFonts w:ascii="Calibri" w:hAnsi="Calibri" w:cs="Calibri"/>
          <w:noProof/>
        </w:rPr>
        <w:tab/>
      </w:r>
      <w:r>
        <w:rPr>
          <w:rFonts w:ascii="Calibri" w:hAnsi="Calibri" w:cs="Calibri"/>
          <w:noProof/>
        </w:rPr>
        <w:tab/>
      </w:r>
      <w:r>
        <w:rPr>
          <w:rFonts w:ascii="Calibri" w:hAnsi="Calibri" w:cs="Calibri"/>
          <w:noProof/>
        </w:rPr>
        <w:tab/>
      </w:r>
      <w:r w:rsidRPr="00CF4F70">
        <w:rPr>
          <w:rFonts w:ascii="Calibri" w:hAnsi="Calibri" w:cs="Calibri"/>
          <w:noProof/>
        </w:rPr>
        <w:t>Date</w:t>
      </w:r>
    </w:p>
    <w:p w14:paraId="363E03AE" w14:textId="77777777" w:rsidR="004B7219" w:rsidRDefault="004B7219" w:rsidP="004B7219">
      <w:pPr>
        <w:spacing w:before="240"/>
        <w:rPr>
          <w:rFonts w:ascii="Calibri" w:hAnsi="Calibri" w:cs="Calibri"/>
          <w:noProof/>
        </w:rPr>
      </w:pPr>
    </w:p>
    <w:p w14:paraId="041FEE66" w14:textId="77777777" w:rsidR="004B7219" w:rsidRPr="00CF4F70" w:rsidRDefault="004B7219" w:rsidP="004B7219">
      <w:pPr>
        <w:spacing w:before="240"/>
        <w:rPr>
          <w:rFonts w:ascii="Calibri" w:hAnsi="Calibri" w:cs="Calibri"/>
          <w:noProof/>
        </w:rPr>
      </w:pPr>
      <w:r w:rsidRPr="00CF4F70">
        <w:rPr>
          <w:rFonts w:ascii="Calibri" w:hAnsi="Calibri" w:cs="Calibri"/>
          <w:noProof/>
        </w:rPr>
        <w:t>NOTE: Please complete this form and return it to the UB SPPS PTAC chair no later than June</w:t>
      </w:r>
    </w:p>
    <w:p w14:paraId="58097DC5" w14:textId="77777777" w:rsidR="004B7219" w:rsidRPr="00CF4F70" w:rsidRDefault="004B7219" w:rsidP="004B7219">
      <w:pPr>
        <w:rPr>
          <w:rFonts w:ascii="Calibri" w:hAnsi="Calibri" w:cs="Calibri"/>
          <w:noProof/>
        </w:rPr>
      </w:pPr>
      <w:r w:rsidRPr="00CF4F70">
        <w:rPr>
          <w:rFonts w:ascii="Calibri" w:hAnsi="Calibri" w:cs="Calibri"/>
          <w:noProof/>
        </w:rPr>
        <w:t>30th (or the end of the residency term as based on ASHP accreditation standards). Residency</w:t>
      </w:r>
    </w:p>
    <w:p w14:paraId="7F2AC9AD" w14:textId="77777777" w:rsidR="004B7219" w:rsidRPr="00357D79" w:rsidRDefault="004B7219" w:rsidP="004B7219">
      <w:pPr>
        <w:rPr>
          <w:rFonts w:ascii="Calibri" w:hAnsi="Calibri" w:cs="Calibri"/>
        </w:rPr>
      </w:pPr>
      <w:r w:rsidRPr="00CF4F70">
        <w:rPr>
          <w:rFonts w:ascii="Calibri" w:hAnsi="Calibri" w:cs="Calibri"/>
          <w:noProof/>
        </w:rPr>
        <w:t>certificates will not be awarded until this document has been completed.</w:t>
      </w:r>
    </w:p>
    <w:p w14:paraId="3CA4C30D" w14:textId="77777777" w:rsidR="00F269DD" w:rsidRDefault="00F269DD" w:rsidP="00F269DD">
      <w:pPr>
        <w:rPr>
          <w:rFonts w:ascii="Aptos" w:eastAsia="Aptos" w:hAnsi="Aptos"/>
          <w:b/>
          <w:bCs/>
          <w:kern w:val="2"/>
          <w:sz w:val="22"/>
          <w:szCs w:val="22"/>
        </w:rPr>
      </w:pPr>
    </w:p>
    <w:p w14:paraId="17DBA07E" w14:textId="77777777" w:rsidR="00F269DD" w:rsidRDefault="00F269DD" w:rsidP="00F269DD">
      <w:pPr>
        <w:rPr>
          <w:rFonts w:ascii="Aptos" w:eastAsia="Aptos" w:hAnsi="Aptos"/>
          <w:b/>
          <w:bCs/>
          <w:kern w:val="2"/>
          <w:sz w:val="22"/>
          <w:szCs w:val="22"/>
        </w:rPr>
      </w:pPr>
    </w:p>
    <w:p w14:paraId="5FA8C249" w14:textId="77777777" w:rsidR="00F269DD" w:rsidRDefault="00F269DD" w:rsidP="00F269DD">
      <w:pPr>
        <w:rPr>
          <w:rFonts w:ascii="Aptos" w:eastAsia="Aptos" w:hAnsi="Aptos"/>
          <w:b/>
          <w:bCs/>
          <w:kern w:val="2"/>
          <w:sz w:val="22"/>
          <w:szCs w:val="22"/>
        </w:rPr>
      </w:pPr>
    </w:p>
    <w:p w14:paraId="6832536B" w14:textId="77777777" w:rsidR="00F269DD" w:rsidRDefault="00F269DD" w:rsidP="00F269DD">
      <w:pPr>
        <w:rPr>
          <w:rFonts w:ascii="Aptos" w:eastAsia="Aptos" w:hAnsi="Aptos"/>
          <w:b/>
          <w:bCs/>
          <w:kern w:val="2"/>
          <w:sz w:val="22"/>
          <w:szCs w:val="22"/>
        </w:rPr>
      </w:pPr>
    </w:p>
    <w:p w14:paraId="6DB71519" w14:textId="77777777" w:rsidR="00F269DD" w:rsidRDefault="00F269DD" w:rsidP="00F269DD">
      <w:pPr>
        <w:rPr>
          <w:rFonts w:ascii="Aptos" w:eastAsia="Aptos" w:hAnsi="Aptos"/>
          <w:b/>
          <w:bCs/>
          <w:kern w:val="2"/>
          <w:sz w:val="22"/>
          <w:szCs w:val="22"/>
        </w:rPr>
      </w:pPr>
    </w:p>
    <w:p w14:paraId="23B14922" w14:textId="77777777" w:rsidR="00F269DD" w:rsidRDefault="00F269DD" w:rsidP="00F269DD">
      <w:pPr>
        <w:rPr>
          <w:rFonts w:ascii="Aptos" w:eastAsia="Aptos" w:hAnsi="Aptos"/>
          <w:b/>
          <w:bCs/>
          <w:kern w:val="2"/>
          <w:sz w:val="22"/>
          <w:szCs w:val="22"/>
        </w:rPr>
      </w:pPr>
    </w:p>
    <w:p w14:paraId="634F6A4D" w14:textId="77777777" w:rsidR="00F269DD" w:rsidRDefault="00F269DD" w:rsidP="00F269DD">
      <w:pPr>
        <w:rPr>
          <w:rFonts w:ascii="Aptos" w:eastAsia="Aptos" w:hAnsi="Aptos"/>
          <w:b/>
          <w:bCs/>
          <w:kern w:val="2"/>
          <w:sz w:val="22"/>
          <w:szCs w:val="22"/>
        </w:rPr>
      </w:pPr>
    </w:p>
    <w:p w14:paraId="78ADFAB7" w14:textId="77777777" w:rsidR="00F269DD" w:rsidRDefault="00F269DD" w:rsidP="00F269DD">
      <w:pPr>
        <w:rPr>
          <w:rFonts w:ascii="Aptos" w:eastAsia="Aptos" w:hAnsi="Aptos"/>
          <w:b/>
          <w:bCs/>
          <w:kern w:val="2"/>
          <w:sz w:val="22"/>
          <w:szCs w:val="22"/>
        </w:rPr>
      </w:pPr>
    </w:p>
    <w:p w14:paraId="45782A27" w14:textId="77777777" w:rsidR="00F269DD" w:rsidRDefault="00F269DD" w:rsidP="00F269DD">
      <w:pPr>
        <w:rPr>
          <w:rFonts w:ascii="Aptos" w:eastAsia="Aptos" w:hAnsi="Aptos"/>
          <w:b/>
          <w:bCs/>
          <w:kern w:val="2"/>
          <w:sz w:val="22"/>
          <w:szCs w:val="22"/>
        </w:rPr>
      </w:pPr>
    </w:p>
    <w:p w14:paraId="2DF5F4C2" w14:textId="77777777" w:rsidR="00F269DD" w:rsidRDefault="00F269DD" w:rsidP="00F269DD">
      <w:pPr>
        <w:rPr>
          <w:rFonts w:ascii="Aptos" w:eastAsia="Aptos" w:hAnsi="Aptos"/>
          <w:b/>
          <w:bCs/>
          <w:kern w:val="2"/>
          <w:sz w:val="22"/>
          <w:szCs w:val="22"/>
        </w:rPr>
      </w:pPr>
    </w:p>
    <w:p w14:paraId="4FBB811B" w14:textId="77777777" w:rsidR="00F269DD" w:rsidRDefault="00F269DD" w:rsidP="00F269DD">
      <w:pPr>
        <w:rPr>
          <w:rFonts w:ascii="Aptos" w:eastAsia="Aptos" w:hAnsi="Aptos"/>
          <w:b/>
          <w:bCs/>
          <w:kern w:val="2"/>
          <w:sz w:val="22"/>
          <w:szCs w:val="22"/>
        </w:rPr>
      </w:pPr>
    </w:p>
    <w:p w14:paraId="6754BF59" w14:textId="77777777" w:rsidR="00F269DD" w:rsidRDefault="00F269DD" w:rsidP="00F269DD">
      <w:pPr>
        <w:rPr>
          <w:rFonts w:ascii="Aptos" w:eastAsia="Aptos" w:hAnsi="Aptos"/>
          <w:b/>
          <w:bCs/>
          <w:kern w:val="2"/>
          <w:sz w:val="22"/>
          <w:szCs w:val="22"/>
        </w:rPr>
      </w:pPr>
    </w:p>
    <w:p w14:paraId="393DB1AB" w14:textId="77777777" w:rsidR="00F269DD" w:rsidRDefault="00F269DD" w:rsidP="00F269DD">
      <w:pPr>
        <w:rPr>
          <w:rFonts w:ascii="Aptos" w:eastAsia="Aptos" w:hAnsi="Aptos"/>
          <w:b/>
          <w:bCs/>
          <w:kern w:val="2"/>
          <w:sz w:val="22"/>
          <w:szCs w:val="22"/>
        </w:rPr>
      </w:pPr>
    </w:p>
    <w:p w14:paraId="0ED5BC06" w14:textId="77777777" w:rsidR="00F269DD" w:rsidRDefault="00F269DD" w:rsidP="00F269DD">
      <w:pPr>
        <w:rPr>
          <w:rFonts w:ascii="Aptos" w:eastAsia="Aptos" w:hAnsi="Aptos"/>
          <w:b/>
          <w:bCs/>
          <w:kern w:val="2"/>
          <w:sz w:val="22"/>
          <w:szCs w:val="22"/>
        </w:rPr>
      </w:pPr>
    </w:p>
    <w:p w14:paraId="389AEFEC" w14:textId="77777777" w:rsidR="00F269DD" w:rsidRDefault="00F269DD" w:rsidP="00F269DD">
      <w:pPr>
        <w:rPr>
          <w:rFonts w:ascii="Aptos" w:eastAsia="Aptos" w:hAnsi="Aptos"/>
          <w:b/>
          <w:bCs/>
          <w:kern w:val="2"/>
          <w:sz w:val="22"/>
          <w:szCs w:val="22"/>
        </w:rPr>
      </w:pPr>
    </w:p>
    <w:p w14:paraId="2AF2FDFD" w14:textId="77777777" w:rsidR="00F269DD" w:rsidRDefault="00F269DD" w:rsidP="00F269DD">
      <w:pPr>
        <w:rPr>
          <w:rFonts w:ascii="Aptos" w:eastAsia="Aptos" w:hAnsi="Aptos"/>
          <w:b/>
          <w:bCs/>
          <w:kern w:val="2"/>
          <w:sz w:val="22"/>
          <w:szCs w:val="22"/>
        </w:rPr>
      </w:pPr>
    </w:p>
    <w:p w14:paraId="470690CD" w14:textId="77777777" w:rsidR="00F660B3" w:rsidRDefault="00F269DD" w:rsidP="00AE7FB1">
      <w:pPr>
        <w:rPr>
          <w:b/>
          <w:bCs/>
          <w:kern w:val="36"/>
          <w:sz w:val="28"/>
          <w:szCs w:val="28"/>
        </w:rPr>
      </w:pPr>
      <w:r>
        <w:rPr>
          <w:rFonts w:ascii="Aptos" w:eastAsia="Aptos" w:hAnsi="Aptos"/>
          <w:b/>
          <w:bCs/>
          <w:kern w:val="2"/>
          <w:sz w:val="22"/>
          <w:szCs w:val="22"/>
        </w:rPr>
        <w:br w:type="page"/>
      </w:r>
      <w:bookmarkEnd w:id="52"/>
      <w:r w:rsidR="00AE7FB1">
        <w:rPr>
          <w:rFonts w:ascii="Aptos" w:eastAsia="Aptos" w:hAnsi="Aptos"/>
          <w:b/>
          <w:bCs/>
          <w:kern w:val="2"/>
          <w:sz w:val="22"/>
          <w:szCs w:val="22"/>
        </w:rPr>
        <w:lastRenderedPageBreak/>
        <w:t xml:space="preserve"> </w:t>
      </w:r>
      <w:r w:rsidR="00F660B3" w:rsidRPr="00CC6558">
        <w:rPr>
          <w:b/>
          <w:bCs/>
          <w:kern w:val="36"/>
          <w:sz w:val="28"/>
          <w:szCs w:val="28"/>
        </w:rPr>
        <w:t xml:space="preserve">UB </w:t>
      </w:r>
      <w:r w:rsidR="002A1594">
        <w:rPr>
          <w:b/>
          <w:bCs/>
          <w:kern w:val="36"/>
          <w:sz w:val="28"/>
          <w:szCs w:val="28"/>
        </w:rPr>
        <w:t>SPPS</w:t>
      </w:r>
      <w:r w:rsidR="00F660B3" w:rsidRPr="00CC6558">
        <w:rPr>
          <w:b/>
          <w:bCs/>
          <w:kern w:val="36"/>
          <w:sz w:val="28"/>
          <w:szCs w:val="28"/>
        </w:rPr>
        <w:t xml:space="preserve"> </w:t>
      </w:r>
      <w:r w:rsidR="00FC4093">
        <w:rPr>
          <w:b/>
          <w:bCs/>
          <w:kern w:val="36"/>
          <w:sz w:val="28"/>
          <w:szCs w:val="28"/>
        </w:rPr>
        <w:t>Postgraduate Training</w:t>
      </w:r>
      <w:r w:rsidR="00BE563B">
        <w:rPr>
          <w:b/>
          <w:bCs/>
          <w:kern w:val="36"/>
          <w:sz w:val="28"/>
          <w:szCs w:val="28"/>
        </w:rPr>
        <w:t xml:space="preserve"> </w:t>
      </w:r>
      <w:r w:rsidR="00F660B3">
        <w:rPr>
          <w:b/>
          <w:bCs/>
          <w:kern w:val="36"/>
          <w:sz w:val="28"/>
          <w:szCs w:val="28"/>
        </w:rPr>
        <w:t>Commitment Form</w:t>
      </w:r>
    </w:p>
    <w:bookmarkEnd w:id="49"/>
    <w:p w14:paraId="61EDE3A9" w14:textId="77777777" w:rsidR="00F660B3" w:rsidRDefault="00F660B3" w:rsidP="00F660B3">
      <w:pPr>
        <w:pStyle w:val="HTMLPreformatted"/>
        <w:rPr>
          <w:rFonts w:ascii="Times New Roman" w:hAnsi="Times New Roman"/>
          <w:sz w:val="24"/>
        </w:rPr>
      </w:pPr>
    </w:p>
    <w:p w14:paraId="7E43A667" w14:textId="77777777" w:rsidR="00F660B3" w:rsidRDefault="00F660B3" w:rsidP="00F660B3">
      <w:pPr>
        <w:pStyle w:val="HTMLPreformatted"/>
        <w:rPr>
          <w:rFonts w:ascii="Times New Roman" w:hAnsi="Times New Roman"/>
          <w:sz w:val="24"/>
        </w:rPr>
      </w:pPr>
    </w:p>
    <w:p w14:paraId="0453BFB9" w14:textId="77777777" w:rsidR="00AE1A78" w:rsidRDefault="00F660B3" w:rsidP="007B2191">
      <w:pPr>
        <w:pStyle w:val="HTMLPreformatted"/>
        <w:numPr>
          <w:ilvl w:val="0"/>
          <w:numId w:val="37"/>
        </w:numPr>
        <w:rPr>
          <w:rFonts w:ascii="Times New Roman" w:hAnsi="Times New Roman"/>
          <w:sz w:val="24"/>
          <w:szCs w:val="24"/>
        </w:rPr>
      </w:pPr>
      <w:r w:rsidRPr="00364239">
        <w:rPr>
          <w:rFonts w:ascii="Times New Roman" w:hAnsi="Times New Roman"/>
          <w:sz w:val="24"/>
          <w:szCs w:val="24"/>
        </w:rPr>
        <w:t>I have read</w:t>
      </w:r>
      <w:r w:rsidR="009756CF">
        <w:rPr>
          <w:rFonts w:ascii="Times New Roman" w:hAnsi="Times New Roman"/>
          <w:sz w:val="24"/>
          <w:szCs w:val="24"/>
          <w:lang w:val="en-US"/>
        </w:rPr>
        <w:t xml:space="preserve"> and</w:t>
      </w:r>
      <w:r w:rsidRPr="00364239">
        <w:rPr>
          <w:rFonts w:ascii="Times New Roman" w:hAnsi="Times New Roman"/>
          <w:sz w:val="24"/>
          <w:szCs w:val="24"/>
        </w:rPr>
        <w:t xml:space="preserve"> understand </w:t>
      </w:r>
      <w:r w:rsidR="00BE563B">
        <w:rPr>
          <w:rFonts w:ascii="Times New Roman" w:hAnsi="Times New Roman"/>
          <w:sz w:val="24"/>
          <w:szCs w:val="24"/>
        </w:rPr>
        <w:t xml:space="preserve">the </w:t>
      </w:r>
      <w:r w:rsidRPr="00364239">
        <w:rPr>
          <w:rFonts w:ascii="Times New Roman" w:hAnsi="Times New Roman"/>
          <w:sz w:val="24"/>
          <w:szCs w:val="24"/>
        </w:rPr>
        <w:t xml:space="preserve">policies </w:t>
      </w:r>
      <w:r w:rsidR="00BE563B">
        <w:rPr>
          <w:rFonts w:ascii="Times New Roman" w:hAnsi="Times New Roman"/>
          <w:sz w:val="24"/>
          <w:szCs w:val="24"/>
        </w:rPr>
        <w:t xml:space="preserve">and procedures pertinent to my resident training </w:t>
      </w:r>
    </w:p>
    <w:p w14:paraId="1BEECAE4" w14:textId="77777777" w:rsidR="00F660B3" w:rsidRDefault="00AE1A78" w:rsidP="00AE1A78">
      <w:pPr>
        <w:pStyle w:val="HTMLPreformatted"/>
        <w:ind w:left="720"/>
        <w:rPr>
          <w:rFonts w:ascii="Times New Roman" w:hAnsi="Times New Roman"/>
          <w:sz w:val="24"/>
          <w:szCs w:val="24"/>
        </w:rPr>
      </w:pPr>
      <w:r>
        <w:rPr>
          <w:rFonts w:ascii="Times New Roman" w:hAnsi="Times New Roman"/>
          <w:sz w:val="24"/>
          <w:szCs w:val="24"/>
        </w:rPr>
        <w:tab/>
      </w:r>
      <w:r w:rsidR="00BE563B">
        <w:rPr>
          <w:rFonts w:ascii="Times New Roman" w:hAnsi="Times New Roman"/>
          <w:sz w:val="24"/>
          <w:szCs w:val="24"/>
        </w:rPr>
        <w:t xml:space="preserve">as outlined within the UB </w:t>
      </w:r>
      <w:r w:rsidR="002A1594">
        <w:rPr>
          <w:rFonts w:ascii="Times New Roman" w:hAnsi="Times New Roman"/>
          <w:sz w:val="24"/>
          <w:szCs w:val="24"/>
        </w:rPr>
        <w:t>SPPS</w:t>
      </w:r>
      <w:r w:rsidR="00BE563B">
        <w:rPr>
          <w:rFonts w:ascii="Times New Roman" w:hAnsi="Times New Roman"/>
          <w:sz w:val="24"/>
          <w:szCs w:val="24"/>
        </w:rPr>
        <w:t xml:space="preserve"> </w:t>
      </w:r>
      <w:r w:rsidR="00E91F3B">
        <w:rPr>
          <w:rFonts w:ascii="Times New Roman" w:hAnsi="Times New Roman"/>
          <w:sz w:val="24"/>
          <w:szCs w:val="24"/>
          <w:lang w:val="en-US"/>
        </w:rPr>
        <w:t>PGY1 R</w:t>
      </w:r>
      <w:proofErr w:type="spellStart"/>
      <w:r w:rsidR="00BE563B">
        <w:rPr>
          <w:rFonts w:ascii="Times New Roman" w:hAnsi="Times New Roman"/>
          <w:sz w:val="24"/>
          <w:szCs w:val="24"/>
        </w:rPr>
        <w:t>esidency</w:t>
      </w:r>
      <w:proofErr w:type="spellEnd"/>
      <w:r w:rsidR="00BE563B">
        <w:rPr>
          <w:rFonts w:ascii="Times New Roman" w:hAnsi="Times New Roman"/>
          <w:sz w:val="24"/>
          <w:szCs w:val="24"/>
        </w:rPr>
        <w:t xml:space="preserve"> </w:t>
      </w:r>
      <w:r w:rsidR="00E91F3B">
        <w:rPr>
          <w:rFonts w:ascii="Times New Roman" w:hAnsi="Times New Roman"/>
          <w:sz w:val="24"/>
          <w:szCs w:val="24"/>
          <w:lang w:val="en-US"/>
        </w:rPr>
        <w:t>H</w:t>
      </w:r>
      <w:proofErr w:type="spellStart"/>
      <w:r w:rsidR="00BE563B">
        <w:rPr>
          <w:rFonts w:ascii="Times New Roman" w:hAnsi="Times New Roman"/>
          <w:sz w:val="24"/>
          <w:szCs w:val="24"/>
        </w:rPr>
        <w:t>andbook</w:t>
      </w:r>
      <w:proofErr w:type="spellEnd"/>
      <w:r w:rsidR="00F660B3" w:rsidRPr="00364239">
        <w:rPr>
          <w:rFonts w:ascii="Times New Roman" w:hAnsi="Times New Roman"/>
          <w:sz w:val="24"/>
          <w:szCs w:val="24"/>
        </w:rPr>
        <w:t>.</w:t>
      </w:r>
    </w:p>
    <w:p w14:paraId="32EA4686" w14:textId="77777777" w:rsidR="00790941" w:rsidRDefault="00790941" w:rsidP="00F660B3">
      <w:pPr>
        <w:pStyle w:val="HTMLPreformatted"/>
        <w:rPr>
          <w:rFonts w:ascii="Times New Roman" w:hAnsi="Times New Roman"/>
          <w:sz w:val="24"/>
          <w:szCs w:val="24"/>
        </w:rPr>
      </w:pPr>
    </w:p>
    <w:p w14:paraId="60A05746" w14:textId="77777777" w:rsidR="00AE1A78" w:rsidRDefault="00790941" w:rsidP="007B2191">
      <w:pPr>
        <w:pStyle w:val="HTMLPreformatted"/>
        <w:numPr>
          <w:ilvl w:val="0"/>
          <w:numId w:val="37"/>
        </w:numPr>
        <w:rPr>
          <w:rFonts w:ascii="Times New Roman" w:hAnsi="Times New Roman"/>
          <w:sz w:val="24"/>
          <w:szCs w:val="24"/>
        </w:rPr>
      </w:pPr>
      <w:r>
        <w:rPr>
          <w:rFonts w:ascii="Times New Roman" w:hAnsi="Times New Roman"/>
          <w:sz w:val="24"/>
          <w:szCs w:val="24"/>
        </w:rPr>
        <w:t xml:space="preserve">I have reviewed the policies and procedures contained within this handbook with my </w:t>
      </w:r>
    </w:p>
    <w:p w14:paraId="0240F50C" w14:textId="77777777" w:rsidR="00790941" w:rsidRPr="00364239" w:rsidRDefault="00AE1A78" w:rsidP="00AE1A78">
      <w:pPr>
        <w:pStyle w:val="HTMLPreformatted"/>
        <w:ind w:left="720"/>
        <w:rPr>
          <w:rFonts w:ascii="Times New Roman" w:hAnsi="Times New Roman"/>
          <w:sz w:val="24"/>
          <w:szCs w:val="24"/>
        </w:rPr>
      </w:pPr>
      <w:r>
        <w:rPr>
          <w:rFonts w:ascii="Times New Roman" w:hAnsi="Times New Roman"/>
          <w:sz w:val="24"/>
          <w:szCs w:val="24"/>
        </w:rPr>
        <w:tab/>
      </w:r>
      <w:r w:rsidR="00790941">
        <w:rPr>
          <w:rFonts w:ascii="Times New Roman" w:hAnsi="Times New Roman"/>
          <w:sz w:val="24"/>
          <w:szCs w:val="24"/>
        </w:rPr>
        <w:t>Residency Program Director</w:t>
      </w:r>
    </w:p>
    <w:p w14:paraId="11056DF5" w14:textId="77777777" w:rsidR="00F660B3" w:rsidRPr="00364239" w:rsidRDefault="00F660B3" w:rsidP="00F660B3">
      <w:pPr>
        <w:pStyle w:val="HTMLPreformatted"/>
        <w:rPr>
          <w:rFonts w:ascii="Times New Roman" w:hAnsi="Times New Roman"/>
          <w:sz w:val="24"/>
          <w:szCs w:val="24"/>
        </w:rPr>
      </w:pPr>
    </w:p>
    <w:p w14:paraId="18580402" w14:textId="77777777" w:rsidR="00F660B3" w:rsidRPr="00364239" w:rsidRDefault="00F660B3" w:rsidP="00F660B3">
      <w:pPr>
        <w:pStyle w:val="HTMLPreformatted"/>
        <w:rPr>
          <w:rFonts w:ascii="Times New Roman" w:hAnsi="Times New Roman"/>
          <w:sz w:val="24"/>
          <w:szCs w:val="24"/>
        </w:rPr>
      </w:pPr>
    </w:p>
    <w:p w14:paraId="039E8D75" w14:textId="77777777" w:rsidR="00F660B3" w:rsidRPr="00364239" w:rsidRDefault="00F660B3" w:rsidP="00F660B3">
      <w:pPr>
        <w:pStyle w:val="HTMLPreformatted"/>
        <w:rPr>
          <w:rFonts w:ascii="Times New Roman" w:hAnsi="Times New Roman"/>
          <w:sz w:val="24"/>
          <w:szCs w:val="24"/>
        </w:rPr>
      </w:pPr>
      <w:r w:rsidRPr="00364239">
        <w:rPr>
          <w:rFonts w:ascii="Times New Roman" w:hAnsi="Times New Roman"/>
          <w:sz w:val="24"/>
          <w:szCs w:val="24"/>
        </w:rPr>
        <w:t>_____________________________</w:t>
      </w:r>
      <w:r w:rsidR="00AE1A78">
        <w:rPr>
          <w:rFonts w:ascii="Times New Roman" w:hAnsi="Times New Roman"/>
          <w:sz w:val="24"/>
          <w:szCs w:val="24"/>
        </w:rPr>
        <w:t>_</w:t>
      </w:r>
      <w:r w:rsidRPr="00364239">
        <w:rPr>
          <w:rFonts w:ascii="Times New Roman" w:hAnsi="Times New Roman"/>
          <w:sz w:val="24"/>
          <w:szCs w:val="24"/>
        </w:rPr>
        <w:t>__</w:t>
      </w:r>
      <w:r w:rsidR="00AE1A78">
        <w:rPr>
          <w:rFonts w:ascii="Times New Roman" w:hAnsi="Times New Roman"/>
          <w:sz w:val="24"/>
          <w:szCs w:val="24"/>
        </w:rPr>
        <w:t>_</w:t>
      </w:r>
      <w:r w:rsidRPr="00364239">
        <w:rPr>
          <w:rFonts w:ascii="Times New Roman" w:hAnsi="Times New Roman"/>
          <w:sz w:val="24"/>
          <w:szCs w:val="24"/>
        </w:rPr>
        <w:t>______</w:t>
      </w:r>
    </w:p>
    <w:p w14:paraId="74A574FA" w14:textId="77777777" w:rsidR="00F660B3" w:rsidRPr="00364239" w:rsidRDefault="00F660B3" w:rsidP="00F660B3">
      <w:pPr>
        <w:pStyle w:val="HTMLPreformatted"/>
        <w:rPr>
          <w:rFonts w:ascii="Times New Roman" w:hAnsi="Times New Roman"/>
          <w:sz w:val="24"/>
          <w:szCs w:val="24"/>
        </w:rPr>
      </w:pPr>
      <w:r w:rsidRPr="00364239">
        <w:rPr>
          <w:rFonts w:ascii="Times New Roman" w:hAnsi="Times New Roman"/>
          <w:sz w:val="24"/>
          <w:szCs w:val="24"/>
        </w:rPr>
        <w:t>Resident Name (print)</w:t>
      </w:r>
    </w:p>
    <w:p w14:paraId="0A8592DC" w14:textId="77777777" w:rsidR="00F660B3" w:rsidRPr="00364239" w:rsidRDefault="00F660B3" w:rsidP="00F660B3">
      <w:pPr>
        <w:pStyle w:val="HTMLPreformatted"/>
        <w:rPr>
          <w:rFonts w:ascii="Times New Roman" w:hAnsi="Times New Roman"/>
          <w:sz w:val="24"/>
          <w:szCs w:val="24"/>
        </w:rPr>
      </w:pPr>
    </w:p>
    <w:p w14:paraId="415FB519" w14:textId="77777777" w:rsidR="00F660B3" w:rsidRPr="00364239" w:rsidRDefault="00F660B3" w:rsidP="00F660B3">
      <w:pPr>
        <w:pStyle w:val="HTMLPreformatted"/>
        <w:rPr>
          <w:rFonts w:ascii="Times New Roman" w:hAnsi="Times New Roman"/>
          <w:sz w:val="24"/>
          <w:szCs w:val="24"/>
        </w:rPr>
      </w:pPr>
      <w:r w:rsidRPr="00364239">
        <w:rPr>
          <w:rFonts w:ascii="Times New Roman" w:hAnsi="Times New Roman"/>
          <w:sz w:val="24"/>
          <w:szCs w:val="24"/>
        </w:rPr>
        <w:t>______________________________</w:t>
      </w:r>
      <w:r w:rsidR="00AE1A78">
        <w:rPr>
          <w:rFonts w:ascii="Times New Roman" w:hAnsi="Times New Roman"/>
          <w:sz w:val="24"/>
          <w:szCs w:val="24"/>
        </w:rPr>
        <w:t>__</w:t>
      </w:r>
      <w:r w:rsidRPr="00364239">
        <w:rPr>
          <w:rFonts w:ascii="Times New Roman" w:hAnsi="Times New Roman"/>
          <w:sz w:val="24"/>
          <w:szCs w:val="24"/>
        </w:rPr>
        <w:t>_______</w:t>
      </w:r>
    </w:p>
    <w:p w14:paraId="0FB35C3F" w14:textId="77777777" w:rsidR="00F660B3" w:rsidRPr="00364239" w:rsidRDefault="00F660B3" w:rsidP="00F660B3">
      <w:pPr>
        <w:pStyle w:val="HTMLPreformatted"/>
        <w:rPr>
          <w:rFonts w:ascii="Times New Roman" w:hAnsi="Times New Roman"/>
          <w:sz w:val="24"/>
          <w:szCs w:val="24"/>
        </w:rPr>
      </w:pPr>
      <w:r w:rsidRPr="00364239">
        <w:rPr>
          <w:rFonts w:ascii="Times New Roman" w:hAnsi="Times New Roman"/>
          <w:sz w:val="24"/>
          <w:szCs w:val="24"/>
        </w:rPr>
        <w:t>Resident Signature</w:t>
      </w:r>
    </w:p>
    <w:p w14:paraId="6EE6A065" w14:textId="77777777" w:rsidR="00F660B3" w:rsidRPr="00364239" w:rsidRDefault="00F660B3" w:rsidP="00F660B3">
      <w:pPr>
        <w:pStyle w:val="HTMLPreformatted"/>
        <w:rPr>
          <w:rFonts w:ascii="Times New Roman" w:hAnsi="Times New Roman"/>
          <w:sz w:val="24"/>
          <w:szCs w:val="24"/>
        </w:rPr>
      </w:pPr>
    </w:p>
    <w:p w14:paraId="20A435C9" w14:textId="77777777" w:rsidR="00F660B3" w:rsidRPr="00364239" w:rsidRDefault="00F660B3" w:rsidP="00F660B3">
      <w:pPr>
        <w:pStyle w:val="HTMLPreformatted"/>
        <w:rPr>
          <w:rFonts w:ascii="Times New Roman" w:hAnsi="Times New Roman"/>
          <w:sz w:val="24"/>
          <w:szCs w:val="24"/>
        </w:rPr>
      </w:pPr>
      <w:r w:rsidRPr="00364239">
        <w:rPr>
          <w:rFonts w:ascii="Times New Roman" w:hAnsi="Times New Roman"/>
          <w:sz w:val="24"/>
          <w:szCs w:val="24"/>
        </w:rPr>
        <w:t>_______________________________________</w:t>
      </w:r>
    </w:p>
    <w:p w14:paraId="56B0137F" w14:textId="77777777" w:rsidR="00F660B3" w:rsidRPr="00364239" w:rsidRDefault="00F660B3" w:rsidP="00F660B3">
      <w:pPr>
        <w:pStyle w:val="HTMLPreformatted"/>
        <w:rPr>
          <w:rFonts w:ascii="Times New Roman" w:hAnsi="Times New Roman"/>
          <w:sz w:val="24"/>
          <w:szCs w:val="24"/>
        </w:rPr>
      </w:pPr>
      <w:r w:rsidRPr="00364239">
        <w:rPr>
          <w:rFonts w:ascii="Times New Roman" w:hAnsi="Times New Roman"/>
          <w:sz w:val="24"/>
          <w:szCs w:val="24"/>
        </w:rPr>
        <w:t>Residency Program</w:t>
      </w:r>
    </w:p>
    <w:p w14:paraId="3BE8C0CF" w14:textId="77777777" w:rsidR="00F660B3" w:rsidRPr="00364239" w:rsidRDefault="00F660B3" w:rsidP="00F660B3">
      <w:pPr>
        <w:pStyle w:val="HTMLPreformatted"/>
        <w:rPr>
          <w:rFonts w:ascii="Times New Roman" w:hAnsi="Times New Roman"/>
          <w:sz w:val="24"/>
          <w:szCs w:val="24"/>
        </w:rPr>
      </w:pPr>
    </w:p>
    <w:p w14:paraId="6B399E96" w14:textId="77777777" w:rsidR="008B50C3" w:rsidRDefault="008B50C3" w:rsidP="00F660B3">
      <w:pPr>
        <w:pStyle w:val="HTMLPreformatted"/>
        <w:rPr>
          <w:rFonts w:ascii="Times New Roman" w:hAnsi="Times New Roman"/>
          <w:sz w:val="24"/>
          <w:szCs w:val="24"/>
        </w:rPr>
      </w:pPr>
      <w:r>
        <w:rPr>
          <w:rFonts w:ascii="Times New Roman" w:hAnsi="Times New Roman"/>
          <w:sz w:val="24"/>
          <w:szCs w:val="24"/>
        </w:rPr>
        <w:t>_______________________________________</w:t>
      </w:r>
    </w:p>
    <w:p w14:paraId="1C85D515" w14:textId="77777777" w:rsidR="008B50C3" w:rsidRDefault="008B50C3" w:rsidP="00F660B3">
      <w:pPr>
        <w:pStyle w:val="HTMLPreformatted"/>
        <w:rPr>
          <w:rFonts w:ascii="Times New Roman" w:hAnsi="Times New Roman"/>
          <w:sz w:val="24"/>
          <w:szCs w:val="24"/>
        </w:rPr>
      </w:pPr>
      <w:r>
        <w:rPr>
          <w:rFonts w:ascii="Times New Roman" w:hAnsi="Times New Roman"/>
          <w:sz w:val="24"/>
          <w:szCs w:val="24"/>
        </w:rPr>
        <w:t>Date</w:t>
      </w:r>
    </w:p>
    <w:p w14:paraId="554C5261" w14:textId="77777777" w:rsidR="008B50C3" w:rsidRDefault="008B50C3" w:rsidP="00F660B3">
      <w:pPr>
        <w:pStyle w:val="HTMLPreformatted"/>
        <w:rPr>
          <w:rFonts w:ascii="Times New Roman" w:hAnsi="Times New Roman"/>
          <w:sz w:val="24"/>
          <w:szCs w:val="24"/>
        </w:rPr>
      </w:pPr>
    </w:p>
    <w:p w14:paraId="6C014594" w14:textId="77777777" w:rsidR="008B50C3" w:rsidRDefault="008B50C3" w:rsidP="00F660B3">
      <w:pPr>
        <w:pStyle w:val="HTMLPreformatted"/>
        <w:rPr>
          <w:rFonts w:ascii="Times New Roman" w:hAnsi="Times New Roman"/>
          <w:sz w:val="24"/>
          <w:szCs w:val="24"/>
        </w:rPr>
      </w:pPr>
    </w:p>
    <w:p w14:paraId="07D71FA7" w14:textId="77777777" w:rsidR="008B50C3" w:rsidRDefault="008B50C3" w:rsidP="00F660B3">
      <w:pPr>
        <w:pStyle w:val="HTMLPreformatted"/>
        <w:rPr>
          <w:rFonts w:ascii="Times New Roman" w:hAnsi="Times New Roman"/>
          <w:sz w:val="24"/>
          <w:szCs w:val="24"/>
        </w:rPr>
      </w:pPr>
    </w:p>
    <w:p w14:paraId="62E5F7E6" w14:textId="77777777" w:rsidR="00F660B3" w:rsidRPr="00364239" w:rsidRDefault="00F660B3" w:rsidP="00F660B3">
      <w:pPr>
        <w:pStyle w:val="HTMLPreformatted"/>
        <w:rPr>
          <w:rFonts w:ascii="Times New Roman" w:hAnsi="Times New Roman"/>
          <w:sz w:val="24"/>
          <w:szCs w:val="24"/>
        </w:rPr>
      </w:pPr>
      <w:r w:rsidRPr="00364239">
        <w:rPr>
          <w:rFonts w:ascii="Times New Roman" w:hAnsi="Times New Roman"/>
          <w:sz w:val="24"/>
          <w:szCs w:val="24"/>
        </w:rPr>
        <w:t>_______________________________________</w:t>
      </w:r>
    </w:p>
    <w:p w14:paraId="2B640F2B" w14:textId="77777777" w:rsidR="00F660B3" w:rsidRPr="00364239" w:rsidRDefault="00F660B3" w:rsidP="00F660B3">
      <w:pPr>
        <w:pStyle w:val="HTMLPreformatted"/>
        <w:rPr>
          <w:rFonts w:ascii="Times New Roman" w:hAnsi="Times New Roman"/>
          <w:sz w:val="24"/>
          <w:szCs w:val="24"/>
        </w:rPr>
      </w:pPr>
      <w:r w:rsidRPr="00364239">
        <w:rPr>
          <w:rFonts w:ascii="Times New Roman" w:hAnsi="Times New Roman"/>
          <w:sz w:val="24"/>
          <w:szCs w:val="24"/>
        </w:rPr>
        <w:t>Residency Program Director Signature</w:t>
      </w:r>
    </w:p>
    <w:p w14:paraId="38A6AB94" w14:textId="77777777" w:rsidR="00235087" w:rsidRDefault="00235087" w:rsidP="00F660B3">
      <w:pPr>
        <w:pStyle w:val="HTMLPreformatted"/>
        <w:rPr>
          <w:rFonts w:ascii="Times New Roman" w:hAnsi="Times New Roman"/>
          <w:sz w:val="24"/>
          <w:szCs w:val="24"/>
        </w:rPr>
      </w:pPr>
    </w:p>
    <w:p w14:paraId="6D112720" w14:textId="77777777" w:rsidR="00F660B3" w:rsidRPr="0087530F" w:rsidRDefault="00F660B3" w:rsidP="00F660B3">
      <w:pPr>
        <w:pStyle w:val="HTMLPreformatted"/>
        <w:rPr>
          <w:rFonts w:ascii="Times New Roman" w:hAnsi="Times New Roman"/>
          <w:b/>
          <w:bCs/>
          <w:sz w:val="24"/>
          <w:szCs w:val="24"/>
        </w:rPr>
      </w:pPr>
      <w:r w:rsidRPr="0087530F">
        <w:rPr>
          <w:rFonts w:ascii="Times New Roman" w:hAnsi="Times New Roman"/>
          <w:b/>
          <w:bCs/>
          <w:sz w:val="24"/>
          <w:szCs w:val="24"/>
        </w:rPr>
        <w:t>________________________________</w:t>
      </w:r>
      <w:r w:rsidR="00AE1A78" w:rsidRPr="0087530F">
        <w:rPr>
          <w:rFonts w:ascii="Times New Roman" w:hAnsi="Times New Roman"/>
          <w:b/>
          <w:bCs/>
          <w:sz w:val="24"/>
          <w:szCs w:val="24"/>
        </w:rPr>
        <w:t>__</w:t>
      </w:r>
      <w:r w:rsidRPr="0087530F">
        <w:rPr>
          <w:rFonts w:ascii="Times New Roman" w:hAnsi="Times New Roman"/>
          <w:b/>
          <w:bCs/>
          <w:sz w:val="24"/>
          <w:szCs w:val="24"/>
        </w:rPr>
        <w:t>_____</w:t>
      </w:r>
    </w:p>
    <w:p w14:paraId="4616F913" w14:textId="77777777" w:rsidR="00F660B3" w:rsidRPr="00364239" w:rsidRDefault="00F660B3" w:rsidP="00F660B3">
      <w:pPr>
        <w:pStyle w:val="HTMLPreformatted"/>
        <w:rPr>
          <w:rFonts w:ascii="Times New Roman" w:hAnsi="Times New Roman"/>
          <w:sz w:val="24"/>
          <w:szCs w:val="24"/>
        </w:rPr>
      </w:pPr>
      <w:r w:rsidRPr="00364239">
        <w:rPr>
          <w:rFonts w:ascii="Times New Roman" w:hAnsi="Times New Roman"/>
          <w:sz w:val="24"/>
          <w:szCs w:val="24"/>
        </w:rPr>
        <w:t>Date</w:t>
      </w:r>
    </w:p>
    <w:p w14:paraId="7A5E30E1" w14:textId="77777777" w:rsidR="00F660B3" w:rsidRDefault="00F660B3" w:rsidP="00F660B3">
      <w:pPr>
        <w:pStyle w:val="HTMLPreformatted"/>
        <w:rPr>
          <w:rFonts w:ascii="Times New Roman" w:hAnsi="Times New Roman"/>
          <w:sz w:val="24"/>
          <w:szCs w:val="24"/>
        </w:rPr>
      </w:pPr>
    </w:p>
    <w:p w14:paraId="0A8625EC" w14:textId="77777777" w:rsidR="00F660B3" w:rsidRDefault="00F660B3" w:rsidP="00F660B3">
      <w:pPr>
        <w:pStyle w:val="HTMLPreformatted"/>
        <w:rPr>
          <w:rFonts w:ascii="Times New Roman" w:hAnsi="Times New Roman"/>
          <w:sz w:val="24"/>
          <w:szCs w:val="24"/>
        </w:rPr>
      </w:pPr>
    </w:p>
    <w:p w14:paraId="57697DB7" w14:textId="77777777" w:rsidR="00F660B3" w:rsidRDefault="00F660B3" w:rsidP="00F660B3">
      <w:pPr>
        <w:pStyle w:val="HTMLPreformatted"/>
        <w:rPr>
          <w:rFonts w:ascii="Times New Roman" w:hAnsi="Times New Roman"/>
          <w:sz w:val="24"/>
          <w:szCs w:val="24"/>
        </w:rPr>
      </w:pPr>
    </w:p>
    <w:p w14:paraId="0508AB0D" w14:textId="77777777" w:rsidR="00F660B3" w:rsidRPr="00C64B23" w:rsidRDefault="00F660B3" w:rsidP="00F660B3">
      <w:pPr>
        <w:pStyle w:val="HTMLPreformatted"/>
        <w:rPr>
          <w:rFonts w:ascii="Times New Roman" w:hAnsi="Times New Roman"/>
          <w:sz w:val="24"/>
          <w:szCs w:val="24"/>
        </w:rPr>
      </w:pPr>
    </w:p>
    <w:p w14:paraId="3896D5D5" w14:textId="77777777" w:rsidR="00F660B3" w:rsidRPr="00C64B23" w:rsidRDefault="00F660B3" w:rsidP="00F660B3">
      <w:pPr>
        <w:pStyle w:val="HTMLPreformatted"/>
        <w:rPr>
          <w:rFonts w:ascii="Times New Roman" w:hAnsi="Times New Roman"/>
          <w:sz w:val="24"/>
          <w:szCs w:val="24"/>
        </w:rPr>
      </w:pPr>
      <w:r w:rsidRPr="00C64B23">
        <w:rPr>
          <w:rFonts w:ascii="Times New Roman" w:hAnsi="Times New Roman"/>
          <w:sz w:val="24"/>
          <w:szCs w:val="24"/>
        </w:rPr>
        <w:t xml:space="preserve">Please </w:t>
      </w:r>
      <w:r>
        <w:rPr>
          <w:rFonts w:ascii="Times New Roman" w:hAnsi="Times New Roman"/>
          <w:sz w:val="24"/>
          <w:szCs w:val="24"/>
        </w:rPr>
        <w:t xml:space="preserve">complete this form and submit </w:t>
      </w:r>
      <w:r w:rsidRPr="00C64B23">
        <w:rPr>
          <w:rFonts w:ascii="Times New Roman" w:hAnsi="Times New Roman"/>
          <w:sz w:val="24"/>
          <w:szCs w:val="24"/>
        </w:rPr>
        <w:t xml:space="preserve">to </w:t>
      </w:r>
      <w:r w:rsidR="00EC6FB6">
        <w:rPr>
          <w:rFonts w:ascii="Times New Roman" w:hAnsi="Times New Roman"/>
          <w:sz w:val="24"/>
          <w:szCs w:val="24"/>
        </w:rPr>
        <w:t>Postgraduate Education Coordinator</w:t>
      </w:r>
      <w:r w:rsidR="00790941">
        <w:rPr>
          <w:rFonts w:ascii="Times New Roman" w:hAnsi="Times New Roman"/>
          <w:sz w:val="24"/>
          <w:szCs w:val="24"/>
        </w:rPr>
        <w:t xml:space="preserve"> within 14 days of </w:t>
      </w:r>
      <w:r w:rsidR="008B50C3">
        <w:rPr>
          <w:rFonts w:ascii="Times New Roman" w:hAnsi="Times New Roman"/>
          <w:sz w:val="24"/>
          <w:szCs w:val="24"/>
        </w:rPr>
        <w:t xml:space="preserve">the start of your residency training. </w:t>
      </w:r>
    </w:p>
    <w:p w14:paraId="0D962A7E" w14:textId="77777777" w:rsidR="00F660B3" w:rsidRDefault="00F660B3" w:rsidP="00D02B07">
      <w:pPr>
        <w:pStyle w:val="HTMLPreformatted"/>
        <w:rPr>
          <w:rFonts w:ascii="Times New Roman" w:hAnsi="Times New Roman"/>
        </w:rPr>
      </w:pPr>
    </w:p>
    <w:sectPr w:rsidR="00F660B3" w:rsidSect="00AE7F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F381F" w14:textId="77777777" w:rsidR="00B6260A" w:rsidRDefault="00B6260A">
      <w:r>
        <w:separator/>
      </w:r>
    </w:p>
  </w:endnote>
  <w:endnote w:type="continuationSeparator" w:id="0">
    <w:p w14:paraId="692EF127" w14:textId="77777777" w:rsidR="00B6260A" w:rsidRDefault="00B62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8E72" w14:textId="77777777" w:rsidR="00F4682F" w:rsidRDefault="00F4682F">
    <w:pPr>
      <w:pStyle w:val="Footer"/>
      <w:rPr>
        <w:i/>
        <w:sz w:val="20"/>
      </w:rPr>
    </w:pPr>
  </w:p>
  <w:p w14:paraId="53FD785D" w14:textId="77777777" w:rsidR="00F4682F" w:rsidRPr="00921342" w:rsidRDefault="00F4682F">
    <w:pPr>
      <w:pStyle w:val="Footer"/>
      <w:rPr>
        <w:i/>
        <w:sz w:val="20"/>
      </w:rPr>
    </w:pPr>
    <w:r w:rsidRPr="00921342">
      <w:rPr>
        <w:i/>
        <w:sz w:val="20"/>
      </w:rPr>
      <w:t>Updated</w:t>
    </w:r>
    <w:r>
      <w:rPr>
        <w:i/>
        <w:sz w:val="20"/>
      </w:rPr>
      <w:t xml:space="preserve"> </w:t>
    </w:r>
    <w:r w:rsidR="00C37B68">
      <w:rPr>
        <w:i/>
        <w:sz w:val="20"/>
      </w:rPr>
      <w:t>1.</w:t>
    </w:r>
    <w:r w:rsidR="003971FD">
      <w:rPr>
        <w:i/>
        <w:sz w:val="20"/>
      </w:rPr>
      <w:t>8</w:t>
    </w:r>
    <w:r w:rsidR="00A52A64">
      <w:rPr>
        <w:i/>
        <w:sz w:val="20"/>
      </w:rPr>
      <w:t>.2</w:t>
    </w:r>
    <w:r w:rsidR="00C37B68">
      <w:rPr>
        <w:i/>
        <w:sz w:val="20"/>
      </w:rPr>
      <w:t>6</w:t>
    </w:r>
    <w:r w:rsidR="00497883">
      <w:rPr>
        <w:i/>
        <w:sz w:val="20"/>
      </w:rPr>
      <w:t xml:space="preserve">    </w:t>
    </w:r>
    <w:r w:rsidR="00AC07F2">
      <w:rPr>
        <w:i/>
        <w:sz w:val="20"/>
      </w:rPr>
      <w:tab/>
    </w:r>
    <w:r w:rsidR="00AC07F2">
      <w:rPr>
        <w:i/>
        <w:sz w:val="20"/>
      </w:rPr>
      <w:tab/>
      <w:t>PGY1 Residency Handbook</w:t>
    </w:r>
  </w:p>
  <w:p w14:paraId="3DFF7688" w14:textId="77777777" w:rsidR="00F4682F" w:rsidRDefault="00F4682F" w:rsidP="00FA3078">
    <w:pPr>
      <w:pStyle w:val="Footer"/>
      <w:ind w:firstLine="720"/>
    </w:pPr>
  </w:p>
  <w:p w14:paraId="0C7304B8" w14:textId="77777777" w:rsidR="00F4682F" w:rsidRDefault="00F4682F" w:rsidP="004B6677">
    <w:pPr>
      <w:pStyle w:val="Footer"/>
      <w:tabs>
        <w:tab w:val="left" w:pos="1470"/>
      </w:tabs>
    </w:pPr>
    <w:r>
      <w:tab/>
    </w:r>
    <w:r>
      <w:tab/>
    </w:r>
  </w:p>
  <w:p w14:paraId="3388BAFF" w14:textId="77777777" w:rsidR="00F4682F" w:rsidRDefault="00F4682F" w:rsidP="001E5BCE">
    <w:pPr>
      <w:pStyle w:val="Footer"/>
      <w:tabs>
        <w:tab w:val="clear" w:pos="8640"/>
        <w:tab w:val="left" w:pos="6912"/>
        <w:tab w:val="right" w:pos="9360"/>
      </w:tabs>
    </w:pPr>
    <w:r>
      <w:tab/>
      <w:t xml:space="preserve">Page </w:t>
    </w:r>
    <w:r>
      <w:fldChar w:fldCharType="begin"/>
    </w:r>
    <w:r>
      <w:instrText xml:space="preserve"> PAGE </w:instrText>
    </w:r>
    <w:r>
      <w:fldChar w:fldCharType="separate"/>
    </w:r>
    <w:r w:rsidR="00873DC7">
      <w:rPr>
        <w:noProof/>
      </w:rPr>
      <w:t>1</w:t>
    </w:r>
    <w:r>
      <w:fldChar w:fldCharType="end"/>
    </w:r>
    <w:r>
      <w:t xml:space="preserve"> of </w:t>
    </w:r>
    <w:r w:rsidR="00873DC7">
      <w:fldChar w:fldCharType="begin"/>
    </w:r>
    <w:r w:rsidR="00873DC7">
      <w:instrText xml:space="preserve"> NUMPAGES </w:instrText>
    </w:r>
    <w:r w:rsidR="00873DC7">
      <w:fldChar w:fldCharType="separate"/>
    </w:r>
    <w:r w:rsidR="00873DC7">
      <w:rPr>
        <w:noProof/>
      </w:rPr>
      <w:t>1</w:t>
    </w:r>
    <w:r w:rsidR="00873DC7">
      <w:rPr>
        <w:noProof/>
      </w:rPr>
      <w:fldChar w:fldCharType="end"/>
    </w:r>
    <w:r w:rsidR="001E5BCE">
      <w:tab/>
    </w:r>
    <w:r w:rsidR="001E5BC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9FE73" w14:textId="77777777" w:rsidR="00B6260A" w:rsidRDefault="00B6260A">
      <w:r>
        <w:separator/>
      </w:r>
    </w:p>
  </w:footnote>
  <w:footnote w:type="continuationSeparator" w:id="0">
    <w:p w14:paraId="61410C84" w14:textId="77777777" w:rsidR="00B6260A" w:rsidRDefault="00B62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A24"/>
    <w:multiLevelType w:val="hybridMultilevel"/>
    <w:tmpl w:val="6F78B26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0165B70"/>
    <w:multiLevelType w:val="hybridMultilevel"/>
    <w:tmpl w:val="78E0CFB2"/>
    <w:lvl w:ilvl="0" w:tplc="B8E845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524397"/>
    <w:multiLevelType w:val="hybridMultilevel"/>
    <w:tmpl w:val="26863F5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5E3E64"/>
    <w:multiLevelType w:val="hybridMultilevel"/>
    <w:tmpl w:val="6C74F5E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B">
      <w:start w:val="1"/>
      <w:numFmt w:val="bullet"/>
      <w:lvlText w:val=""/>
      <w:lvlJc w:val="left"/>
      <w:pPr>
        <w:tabs>
          <w:tab w:val="num" w:pos="3240"/>
        </w:tabs>
        <w:ind w:left="3240" w:hanging="360"/>
      </w:pPr>
      <w:rPr>
        <w:rFonts w:ascii="Wingdings" w:hAnsi="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6684BCD"/>
    <w:multiLevelType w:val="hybridMultilevel"/>
    <w:tmpl w:val="6E80BD8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7392A6E"/>
    <w:multiLevelType w:val="hybridMultilevel"/>
    <w:tmpl w:val="E67E2C4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7D211BA"/>
    <w:multiLevelType w:val="hybridMultilevel"/>
    <w:tmpl w:val="7A1E3B3A"/>
    <w:lvl w:ilvl="0" w:tplc="04090015">
      <w:start w:val="1"/>
      <w:numFmt w:val="upperLetter"/>
      <w:lvlText w:val="%1."/>
      <w:lvlJc w:val="left"/>
      <w:pPr>
        <w:ind w:left="72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71A59"/>
    <w:multiLevelType w:val="hybridMultilevel"/>
    <w:tmpl w:val="171CCDE6"/>
    <w:lvl w:ilvl="0" w:tplc="04090001">
      <w:start w:val="1"/>
      <w:numFmt w:val="bullet"/>
      <w:lvlText w:val=""/>
      <w:lvlJc w:val="left"/>
      <w:pPr>
        <w:tabs>
          <w:tab w:val="num" w:pos="1080"/>
        </w:tabs>
        <w:ind w:left="1080" w:hanging="360"/>
      </w:pPr>
      <w:rPr>
        <w:rFonts w:ascii="Symbol" w:hAnsi="Symbol" w:hint="default"/>
      </w:rPr>
    </w:lvl>
    <w:lvl w:ilvl="1" w:tplc="04090005">
      <w:start w:val="1"/>
      <w:numFmt w:val="bullet"/>
      <w:lvlText w:val=""/>
      <w:lvlJc w:val="left"/>
      <w:pPr>
        <w:tabs>
          <w:tab w:val="num" w:pos="1800"/>
        </w:tabs>
        <w:ind w:left="1800" w:hanging="360"/>
      </w:pPr>
      <w:rPr>
        <w:rFonts w:ascii="Wingdings" w:hAnsi="Wingdings" w:hint="default"/>
      </w:rPr>
    </w:lvl>
    <w:lvl w:ilvl="2" w:tplc="D52A2A0C">
      <w:start w:val="1"/>
      <w:numFmt w:val="bullet"/>
      <w:lvlText w:val="-"/>
      <w:lvlJc w:val="left"/>
      <w:pPr>
        <w:tabs>
          <w:tab w:val="num" w:pos="2520"/>
        </w:tabs>
        <w:ind w:left="2520" w:hanging="360"/>
      </w:pPr>
      <w:rPr>
        <w:rFonts w:ascii="Courier New" w:hAnsi="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A65447C"/>
    <w:multiLevelType w:val="hybridMultilevel"/>
    <w:tmpl w:val="143A5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E36D0"/>
    <w:multiLevelType w:val="hybridMultilevel"/>
    <w:tmpl w:val="2F425D9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54D2E"/>
    <w:multiLevelType w:val="hybridMultilevel"/>
    <w:tmpl w:val="63540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84A83"/>
    <w:multiLevelType w:val="hybridMultilevel"/>
    <w:tmpl w:val="6E0C3E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AA5617"/>
    <w:multiLevelType w:val="hybridMultilevel"/>
    <w:tmpl w:val="0BDEBC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2E6BE4"/>
    <w:multiLevelType w:val="hybridMultilevel"/>
    <w:tmpl w:val="96A60A7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A6B04E4"/>
    <w:multiLevelType w:val="hybridMultilevel"/>
    <w:tmpl w:val="86DC4E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B9238B8"/>
    <w:multiLevelType w:val="hybridMultilevel"/>
    <w:tmpl w:val="57105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79D6B1"/>
    <w:multiLevelType w:val="hybridMultilevel"/>
    <w:tmpl w:val="84287316"/>
    <w:lvl w:ilvl="0" w:tplc="789C9CBE">
      <w:start w:val="1"/>
      <w:numFmt w:val="decimal"/>
      <w:lvlText w:val="%1."/>
      <w:lvlJc w:val="left"/>
      <w:pPr>
        <w:ind w:left="360" w:hanging="360"/>
      </w:pPr>
    </w:lvl>
    <w:lvl w:ilvl="1" w:tplc="C568CEF2">
      <w:start w:val="1"/>
      <w:numFmt w:val="lowerLetter"/>
      <w:lvlText w:val="%2."/>
      <w:lvlJc w:val="left"/>
      <w:pPr>
        <w:ind w:left="1080" w:hanging="360"/>
      </w:pPr>
    </w:lvl>
    <w:lvl w:ilvl="2" w:tplc="A4E8F1D8">
      <w:start w:val="1"/>
      <w:numFmt w:val="lowerRoman"/>
      <w:lvlText w:val="%3."/>
      <w:lvlJc w:val="right"/>
      <w:pPr>
        <w:ind w:left="1800" w:hanging="180"/>
      </w:pPr>
    </w:lvl>
    <w:lvl w:ilvl="3" w:tplc="6B3C6DC0">
      <w:start w:val="1"/>
      <w:numFmt w:val="decimal"/>
      <w:lvlText w:val="%4."/>
      <w:lvlJc w:val="left"/>
      <w:pPr>
        <w:ind w:left="2520" w:hanging="360"/>
      </w:pPr>
    </w:lvl>
    <w:lvl w:ilvl="4" w:tplc="EDCC553C">
      <w:start w:val="1"/>
      <w:numFmt w:val="lowerLetter"/>
      <w:lvlText w:val="%5."/>
      <w:lvlJc w:val="left"/>
      <w:pPr>
        <w:ind w:left="3240" w:hanging="360"/>
      </w:pPr>
    </w:lvl>
    <w:lvl w:ilvl="5" w:tplc="48625678">
      <w:start w:val="1"/>
      <w:numFmt w:val="lowerRoman"/>
      <w:lvlText w:val="%6."/>
      <w:lvlJc w:val="right"/>
      <w:pPr>
        <w:ind w:left="3960" w:hanging="180"/>
      </w:pPr>
    </w:lvl>
    <w:lvl w:ilvl="6" w:tplc="8FAA0A4A">
      <w:start w:val="1"/>
      <w:numFmt w:val="decimal"/>
      <w:lvlText w:val="%7."/>
      <w:lvlJc w:val="left"/>
      <w:pPr>
        <w:ind w:left="4680" w:hanging="360"/>
      </w:pPr>
    </w:lvl>
    <w:lvl w:ilvl="7" w:tplc="3CB8BE26">
      <w:start w:val="1"/>
      <w:numFmt w:val="lowerLetter"/>
      <w:lvlText w:val="%8."/>
      <w:lvlJc w:val="left"/>
      <w:pPr>
        <w:ind w:left="5400" w:hanging="360"/>
      </w:pPr>
    </w:lvl>
    <w:lvl w:ilvl="8" w:tplc="504CC67E">
      <w:start w:val="1"/>
      <w:numFmt w:val="lowerRoman"/>
      <w:lvlText w:val="%9."/>
      <w:lvlJc w:val="right"/>
      <w:pPr>
        <w:ind w:left="6120" w:hanging="180"/>
      </w:pPr>
    </w:lvl>
  </w:abstractNum>
  <w:abstractNum w:abstractNumId="17" w15:restartNumberingAfterBreak="0">
    <w:nsid w:val="2E886A41"/>
    <w:multiLevelType w:val="hybridMultilevel"/>
    <w:tmpl w:val="BBE00872"/>
    <w:lvl w:ilvl="0" w:tplc="3A66D946">
      <w:start w:val="1"/>
      <w:numFmt w:val="bullet"/>
      <w:lvlText w:val="-"/>
      <w:lvlJc w:val="left"/>
      <w:pPr>
        <w:ind w:left="720" w:hanging="360"/>
      </w:pPr>
      <w:rPr>
        <w:rFonts w:ascii="Aptos" w:hAnsi="Aptos" w:hint="default"/>
      </w:rPr>
    </w:lvl>
    <w:lvl w:ilvl="1" w:tplc="DFE032D2">
      <w:start w:val="1"/>
      <w:numFmt w:val="bullet"/>
      <w:lvlText w:val="o"/>
      <w:lvlJc w:val="left"/>
      <w:pPr>
        <w:ind w:left="1440" w:hanging="360"/>
      </w:pPr>
      <w:rPr>
        <w:rFonts w:ascii="Courier New" w:hAnsi="Courier New" w:hint="default"/>
      </w:rPr>
    </w:lvl>
    <w:lvl w:ilvl="2" w:tplc="2FB6A2CE">
      <w:start w:val="1"/>
      <w:numFmt w:val="bullet"/>
      <w:lvlText w:val=""/>
      <w:lvlJc w:val="left"/>
      <w:pPr>
        <w:ind w:left="2160" w:hanging="360"/>
      </w:pPr>
      <w:rPr>
        <w:rFonts w:ascii="Wingdings" w:hAnsi="Wingdings" w:hint="default"/>
      </w:rPr>
    </w:lvl>
    <w:lvl w:ilvl="3" w:tplc="4CBADC74">
      <w:start w:val="1"/>
      <w:numFmt w:val="bullet"/>
      <w:lvlText w:val=""/>
      <w:lvlJc w:val="left"/>
      <w:pPr>
        <w:ind w:left="2880" w:hanging="360"/>
      </w:pPr>
      <w:rPr>
        <w:rFonts w:ascii="Symbol" w:hAnsi="Symbol" w:hint="default"/>
      </w:rPr>
    </w:lvl>
    <w:lvl w:ilvl="4" w:tplc="EA020344">
      <w:start w:val="1"/>
      <w:numFmt w:val="bullet"/>
      <w:lvlText w:val="o"/>
      <w:lvlJc w:val="left"/>
      <w:pPr>
        <w:ind w:left="3600" w:hanging="360"/>
      </w:pPr>
      <w:rPr>
        <w:rFonts w:ascii="Courier New" w:hAnsi="Courier New" w:hint="default"/>
      </w:rPr>
    </w:lvl>
    <w:lvl w:ilvl="5" w:tplc="C6FAE47A">
      <w:start w:val="1"/>
      <w:numFmt w:val="bullet"/>
      <w:lvlText w:val=""/>
      <w:lvlJc w:val="left"/>
      <w:pPr>
        <w:ind w:left="4320" w:hanging="360"/>
      </w:pPr>
      <w:rPr>
        <w:rFonts w:ascii="Wingdings" w:hAnsi="Wingdings" w:hint="default"/>
      </w:rPr>
    </w:lvl>
    <w:lvl w:ilvl="6" w:tplc="B5143512">
      <w:start w:val="1"/>
      <w:numFmt w:val="bullet"/>
      <w:lvlText w:val=""/>
      <w:lvlJc w:val="left"/>
      <w:pPr>
        <w:ind w:left="5040" w:hanging="360"/>
      </w:pPr>
      <w:rPr>
        <w:rFonts w:ascii="Symbol" w:hAnsi="Symbol" w:hint="default"/>
      </w:rPr>
    </w:lvl>
    <w:lvl w:ilvl="7" w:tplc="7336443C">
      <w:start w:val="1"/>
      <w:numFmt w:val="bullet"/>
      <w:lvlText w:val="o"/>
      <w:lvlJc w:val="left"/>
      <w:pPr>
        <w:ind w:left="5760" w:hanging="360"/>
      </w:pPr>
      <w:rPr>
        <w:rFonts w:ascii="Courier New" w:hAnsi="Courier New" w:hint="default"/>
      </w:rPr>
    </w:lvl>
    <w:lvl w:ilvl="8" w:tplc="326490DE">
      <w:start w:val="1"/>
      <w:numFmt w:val="bullet"/>
      <w:lvlText w:val=""/>
      <w:lvlJc w:val="left"/>
      <w:pPr>
        <w:ind w:left="6480" w:hanging="360"/>
      </w:pPr>
      <w:rPr>
        <w:rFonts w:ascii="Wingdings" w:hAnsi="Wingdings" w:hint="default"/>
      </w:rPr>
    </w:lvl>
  </w:abstractNum>
  <w:abstractNum w:abstractNumId="18" w15:restartNumberingAfterBreak="0">
    <w:nsid w:val="345F595D"/>
    <w:multiLevelType w:val="hybridMultilevel"/>
    <w:tmpl w:val="8D8A75E8"/>
    <w:lvl w:ilvl="0" w:tplc="6FC686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8D7A35"/>
    <w:multiLevelType w:val="hybridMultilevel"/>
    <w:tmpl w:val="105859E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C50A4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3C1B07C1"/>
    <w:multiLevelType w:val="hybridMultilevel"/>
    <w:tmpl w:val="35A097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EC6047F"/>
    <w:multiLevelType w:val="hybridMultilevel"/>
    <w:tmpl w:val="67C21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A22B66"/>
    <w:multiLevelType w:val="hybridMultilevel"/>
    <w:tmpl w:val="38B623F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6100F2C"/>
    <w:multiLevelType w:val="hybridMultilevel"/>
    <w:tmpl w:val="5E1E3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711E5A"/>
    <w:multiLevelType w:val="hybridMultilevel"/>
    <w:tmpl w:val="2F6E08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427C5C"/>
    <w:multiLevelType w:val="hybridMultilevel"/>
    <w:tmpl w:val="37DA1C3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A9746B"/>
    <w:multiLevelType w:val="hybridMultilevel"/>
    <w:tmpl w:val="DC5AE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8F47905"/>
    <w:multiLevelType w:val="hybridMultilevel"/>
    <w:tmpl w:val="281618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B1947ED"/>
    <w:multiLevelType w:val="hybridMultilevel"/>
    <w:tmpl w:val="5782AB08"/>
    <w:lvl w:ilvl="0" w:tplc="04090015">
      <w:start w:val="1"/>
      <w:numFmt w:val="upperLetter"/>
      <w:lvlText w:val="%1."/>
      <w:lvlJc w:val="left"/>
      <w:pPr>
        <w:ind w:left="1080" w:hanging="360"/>
      </w:pPr>
    </w:lvl>
    <w:lvl w:ilvl="1" w:tplc="0409000F">
      <w:start w:val="1"/>
      <w:numFmt w:val="decimal"/>
      <w:lvlText w:val="%2."/>
      <w:lvlJc w:val="left"/>
      <w:pPr>
        <w:ind w:left="72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B3E4D2D"/>
    <w:multiLevelType w:val="hybridMultilevel"/>
    <w:tmpl w:val="7AFCA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892694"/>
    <w:multiLevelType w:val="hybridMultilevel"/>
    <w:tmpl w:val="6FFA361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5A065C4B"/>
    <w:multiLevelType w:val="hybridMultilevel"/>
    <w:tmpl w:val="0944C33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5A2F7466"/>
    <w:multiLevelType w:val="hybridMultilevel"/>
    <w:tmpl w:val="76A4D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F0F1FC3"/>
    <w:multiLevelType w:val="hybridMultilevel"/>
    <w:tmpl w:val="C62C3CF6"/>
    <w:lvl w:ilvl="0" w:tplc="04090003">
      <w:start w:val="1"/>
      <w:numFmt w:val="bullet"/>
      <w:lvlText w:val="o"/>
      <w:lvlJc w:val="left"/>
      <w:pPr>
        <w:tabs>
          <w:tab w:val="num" w:pos="1080"/>
        </w:tabs>
        <w:ind w:left="1080" w:hanging="360"/>
      </w:pPr>
      <w:rPr>
        <w:rFonts w:ascii="Courier New" w:hAnsi="Courier New" w:cs="Courier New" w:hint="default"/>
      </w:rPr>
    </w:lvl>
    <w:lvl w:ilvl="1" w:tplc="04090005">
      <w:start w:val="1"/>
      <w:numFmt w:val="bullet"/>
      <w:lvlText w:val=""/>
      <w:lvlJc w:val="left"/>
      <w:pPr>
        <w:tabs>
          <w:tab w:val="num" w:pos="1800"/>
        </w:tabs>
        <w:ind w:left="1800" w:hanging="360"/>
      </w:pPr>
      <w:rPr>
        <w:rFonts w:ascii="Wingdings" w:hAnsi="Wingdings" w:hint="default"/>
      </w:rPr>
    </w:lvl>
    <w:lvl w:ilvl="2" w:tplc="D52A2A0C">
      <w:start w:val="1"/>
      <w:numFmt w:val="bullet"/>
      <w:lvlText w:val="-"/>
      <w:lvlJc w:val="left"/>
      <w:pPr>
        <w:tabs>
          <w:tab w:val="num" w:pos="2520"/>
        </w:tabs>
        <w:ind w:left="2520" w:hanging="360"/>
      </w:pPr>
      <w:rPr>
        <w:rFonts w:ascii="Courier New" w:hAnsi="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F191BE3"/>
    <w:multiLevelType w:val="hybridMultilevel"/>
    <w:tmpl w:val="46AE05BA"/>
    <w:lvl w:ilvl="0" w:tplc="F86042B4">
      <w:start w:val="1"/>
      <w:numFmt w:val="bullet"/>
      <w:lvlText w:val="-"/>
      <w:lvlJc w:val="left"/>
      <w:pPr>
        <w:ind w:left="720" w:hanging="360"/>
      </w:pPr>
      <w:rPr>
        <w:rFonts w:ascii="Aptos" w:hAnsi="Aptos" w:hint="default"/>
      </w:rPr>
    </w:lvl>
    <w:lvl w:ilvl="1" w:tplc="44ACCB7A">
      <w:start w:val="1"/>
      <w:numFmt w:val="bullet"/>
      <w:lvlText w:val="o"/>
      <w:lvlJc w:val="left"/>
      <w:pPr>
        <w:ind w:left="1440" w:hanging="360"/>
      </w:pPr>
      <w:rPr>
        <w:rFonts w:ascii="Courier New" w:hAnsi="Courier New" w:hint="default"/>
      </w:rPr>
    </w:lvl>
    <w:lvl w:ilvl="2" w:tplc="C538695C">
      <w:start w:val="1"/>
      <w:numFmt w:val="bullet"/>
      <w:lvlText w:val=""/>
      <w:lvlJc w:val="left"/>
      <w:pPr>
        <w:ind w:left="2160" w:hanging="360"/>
      </w:pPr>
      <w:rPr>
        <w:rFonts w:ascii="Wingdings" w:hAnsi="Wingdings" w:hint="default"/>
      </w:rPr>
    </w:lvl>
    <w:lvl w:ilvl="3" w:tplc="8212656C">
      <w:start w:val="1"/>
      <w:numFmt w:val="bullet"/>
      <w:lvlText w:val=""/>
      <w:lvlJc w:val="left"/>
      <w:pPr>
        <w:ind w:left="2880" w:hanging="360"/>
      </w:pPr>
      <w:rPr>
        <w:rFonts w:ascii="Symbol" w:hAnsi="Symbol" w:hint="default"/>
      </w:rPr>
    </w:lvl>
    <w:lvl w:ilvl="4" w:tplc="6652BE42">
      <w:start w:val="1"/>
      <w:numFmt w:val="bullet"/>
      <w:lvlText w:val="o"/>
      <w:lvlJc w:val="left"/>
      <w:pPr>
        <w:ind w:left="3600" w:hanging="360"/>
      </w:pPr>
      <w:rPr>
        <w:rFonts w:ascii="Courier New" w:hAnsi="Courier New" w:hint="default"/>
      </w:rPr>
    </w:lvl>
    <w:lvl w:ilvl="5" w:tplc="95D0B88A">
      <w:start w:val="1"/>
      <w:numFmt w:val="bullet"/>
      <w:lvlText w:val=""/>
      <w:lvlJc w:val="left"/>
      <w:pPr>
        <w:ind w:left="4320" w:hanging="360"/>
      </w:pPr>
      <w:rPr>
        <w:rFonts w:ascii="Wingdings" w:hAnsi="Wingdings" w:hint="default"/>
      </w:rPr>
    </w:lvl>
    <w:lvl w:ilvl="6" w:tplc="14927128">
      <w:start w:val="1"/>
      <w:numFmt w:val="bullet"/>
      <w:lvlText w:val=""/>
      <w:lvlJc w:val="left"/>
      <w:pPr>
        <w:ind w:left="5040" w:hanging="360"/>
      </w:pPr>
      <w:rPr>
        <w:rFonts w:ascii="Symbol" w:hAnsi="Symbol" w:hint="default"/>
      </w:rPr>
    </w:lvl>
    <w:lvl w:ilvl="7" w:tplc="6AF23200">
      <w:start w:val="1"/>
      <w:numFmt w:val="bullet"/>
      <w:lvlText w:val="o"/>
      <w:lvlJc w:val="left"/>
      <w:pPr>
        <w:ind w:left="5760" w:hanging="360"/>
      </w:pPr>
      <w:rPr>
        <w:rFonts w:ascii="Courier New" w:hAnsi="Courier New" w:hint="default"/>
      </w:rPr>
    </w:lvl>
    <w:lvl w:ilvl="8" w:tplc="79D0A5D0">
      <w:start w:val="1"/>
      <w:numFmt w:val="bullet"/>
      <w:lvlText w:val=""/>
      <w:lvlJc w:val="left"/>
      <w:pPr>
        <w:ind w:left="6480" w:hanging="360"/>
      </w:pPr>
      <w:rPr>
        <w:rFonts w:ascii="Wingdings" w:hAnsi="Wingdings" w:hint="default"/>
      </w:rPr>
    </w:lvl>
  </w:abstractNum>
  <w:abstractNum w:abstractNumId="36" w15:restartNumberingAfterBreak="0">
    <w:nsid w:val="60CF34AC"/>
    <w:multiLevelType w:val="hybridMultilevel"/>
    <w:tmpl w:val="9B3CDF7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89579E1"/>
    <w:multiLevelType w:val="hybridMultilevel"/>
    <w:tmpl w:val="0100A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A42C69"/>
    <w:multiLevelType w:val="hybridMultilevel"/>
    <w:tmpl w:val="DC86B4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8AB3066"/>
    <w:multiLevelType w:val="hybridMultilevel"/>
    <w:tmpl w:val="07A0CF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EF667B"/>
    <w:multiLevelType w:val="hybridMultilevel"/>
    <w:tmpl w:val="AF94308A"/>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C6D54FD"/>
    <w:multiLevelType w:val="hybridMultilevel"/>
    <w:tmpl w:val="4A7CCA5C"/>
    <w:lvl w:ilvl="0" w:tplc="04090005">
      <w:start w:val="1"/>
      <w:numFmt w:val="bullet"/>
      <w:lvlText w:val=""/>
      <w:lvlJc w:val="left"/>
      <w:pPr>
        <w:ind w:left="1800" w:hanging="360"/>
      </w:pPr>
      <w:rPr>
        <w:rFonts w:ascii="Wingdings" w:hAnsi="Wingdings"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FA01AFF"/>
    <w:multiLevelType w:val="hybridMultilevel"/>
    <w:tmpl w:val="D6925BFC"/>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43" w15:restartNumberingAfterBreak="0">
    <w:nsid w:val="77A40E19"/>
    <w:multiLevelType w:val="hybridMultilevel"/>
    <w:tmpl w:val="2982E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91D1855"/>
    <w:multiLevelType w:val="hybridMultilevel"/>
    <w:tmpl w:val="5B7E51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7C3561"/>
    <w:multiLevelType w:val="hybridMultilevel"/>
    <w:tmpl w:val="981CE8AC"/>
    <w:lvl w:ilvl="0" w:tplc="D410E018">
      <w:start w:val="1"/>
      <w:numFmt w:val="bullet"/>
      <w:lvlText w:val=""/>
      <w:lvlJc w:val="left"/>
      <w:pPr>
        <w:ind w:left="720" w:hanging="360"/>
      </w:pPr>
      <w:rPr>
        <w:rFonts w:ascii="Symbol" w:hAnsi="Symbol" w:hint="default"/>
      </w:rPr>
    </w:lvl>
    <w:lvl w:ilvl="1" w:tplc="8648DBCE">
      <w:start w:val="1"/>
      <w:numFmt w:val="bullet"/>
      <w:lvlText w:val="o"/>
      <w:lvlJc w:val="left"/>
      <w:pPr>
        <w:ind w:left="1440" w:hanging="360"/>
      </w:pPr>
      <w:rPr>
        <w:rFonts w:ascii="Courier New" w:hAnsi="Courier New" w:hint="default"/>
      </w:rPr>
    </w:lvl>
    <w:lvl w:ilvl="2" w:tplc="26109A76">
      <w:start w:val="1"/>
      <w:numFmt w:val="bullet"/>
      <w:lvlText w:val=""/>
      <w:lvlJc w:val="left"/>
      <w:pPr>
        <w:ind w:left="2160" w:hanging="360"/>
      </w:pPr>
      <w:rPr>
        <w:rFonts w:ascii="Wingdings" w:hAnsi="Wingdings" w:hint="default"/>
      </w:rPr>
    </w:lvl>
    <w:lvl w:ilvl="3" w:tplc="479C9AD8">
      <w:start w:val="1"/>
      <w:numFmt w:val="bullet"/>
      <w:lvlText w:val=""/>
      <w:lvlJc w:val="left"/>
      <w:pPr>
        <w:ind w:left="2880" w:hanging="360"/>
      </w:pPr>
      <w:rPr>
        <w:rFonts w:ascii="Symbol" w:hAnsi="Symbol" w:hint="default"/>
      </w:rPr>
    </w:lvl>
    <w:lvl w:ilvl="4" w:tplc="FDBEFACA">
      <w:start w:val="1"/>
      <w:numFmt w:val="bullet"/>
      <w:lvlText w:val="o"/>
      <w:lvlJc w:val="left"/>
      <w:pPr>
        <w:ind w:left="3600" w:hanging="360"/>
      </w:pPr>
      <w:rPr>
        <w:rFonts w:ascii="Courier New" w:hAnsi="Courier New" w:hint="default"/>
      </w:rPr>
    </w:lvl>
    <w:lvl w:ilvl="5" w:tplc="BBA06F0E">
      <w:start w:val="1"/>
      <w:numFmt w:val="bullet"/>
      <w:lvlText w:val=""/>
      <w:lvlJc w:val="left"/>
      <w:pPr>
        <w:ind w:left="4320" w:hanging="360"/>
      </w:pPr>
      <w:rPr>
        <w:rFonts w:ascii="Wingdings" w:hAnsi="Wingdings" w:hint="default"/>
      </w:rPr>
    </w:lvl>
    <w:lvl w:ilvl="6" w:tplc="DA98ABE2">
      <w:start w:val="1"/>
      <w:numFmt w:val="bullet"/>
      <w:lvlText w:val=""/>
      <w:lvlJc w:val="left"/>
      <w:pPr>
        <w:ind w:left="5040" w:hanging="360"/>
      </w:pPr>
      <w:rPr>
        <w:rFonts w:ascii="Symbol" w:hAnsi="Symbol" w:hint="default"/>
      </w:rPr>
    </w:lvl>
    <w:lvl w:ilvl="7" w:tplc="930E2478">
      <w:start w:val="1"/>
      <w:numFmt w:val="bullet"/>
      <w:lvlText w:val="o"/>
      <w:lvlJc w:val="left"/>
      <w:pPr>
        <w:ind w:left="5760" w:hanging="360"/>
      </w:pPr>
      <w:rPr>
        <w:rFonts w:ascii="Courier New" w:hAnsi="Courier New" w:hint="default"/>
      </w:rPr>
    </w:lvl>
    <w:lvl w:ilvl="8" w:tplc="7736C042">
      <w:start w:val="1"/>
      <w:numFmt w:val="bullet"/>
      <w:lvlText w:val=""/>
      <w:lvlJc w:val="left"/>
      <w:pPr>
        <w:ind w:left="6480" w:hanging="360"/>
      </w:pPr>
      <w:rPr>
        <w:rFonts w:ascii="Wingdings" w:hAnsi="Wingdings" w:hint="default"/>
      </w:rPr>
    </w:lvl>
  </w:abstractNum>
  <w:abstractNum w:abstractNumId="46" w15:restartNumberingAfterBreak="0">
    <w:nsid w:val="7CD4125D"/>
    <w:multiLevelType w:val="hybridMultilevel"/>
    <w:tmpl w:val="6F487A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B">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83223948">
    <w:abstractNumId w:val="36"/>
  </w:num>
  <w:num w:numId="2" w16cid:durableId="585109784">
    <w:abstractNumId w:val="3"/>
  </w:num>
  <w:num w:numId="3" w16cid:durableId="142354120">
    <w:abstractNumId w:val="2"/>
  </w:num>
  <w:num w:numId="4" w16cid:durableId="2046443668">
    <w:abstractNumId w:val="0"/>
  </w:num>
  <w:num w:numId="5" w16cid:durableId="812478974">
    <w:abstractNumId w:val="4"/>
  </w:num>
  <w:num w:numId="6" w16cid:durableId="1903756146">
    <w:abstractNumId w:val="28"/>
  </w:num>
  <w:num w:numId="7" w16cid:durableId="1660688592">
    <w:abstractNumId w:val="13"/>
  </w:num>
  <w:num w:numId="8" w16cid:durableId="315501570">
    <w:abstractNumId w:val="46"/>
  </w:num>
  <w:num w:numId="9" w16cid:durableId="97917658">
    <w:abstractNumId w:val="12"/>
  </w:num>
  <w:num w:numId="10" w16cid:durableId="1492066505">
    <w:abstractNumId w:val="43"/>
  </w:num>
  <w:num w:numId="11" w16cid:durableId="515703234">
    <w:abstractNumId w:val="38"/>
  </w:num>
  <w:num w:numId="12" w16cid:durableId="247931044">
    <w:abstractNumId w:val="7"/>
  </w:num>
  <w:num w:numId="13" w16cid:durableId="1905945971">
    <w:abstractNumId w:val="34"/>
  </w:num>
  <w:num w:numId="14" w16cid:durableId="646863083">
    <w:abstractNumId w:val="5"/>
  </w:num>
  <w:num w:numId="15" w16cid:durableId="1960601223">
    <w:abstractNumId w:val="9"/>
  </w:num>
  <w:num w:numId="16" w16cid:durableId="101460792">
    <w:abstractNumId w:val="26"/>
  </w:num>
  <w:num w:numId="17" w16cid:durableId="851190983">
    <w:abstractNumId w:val="20"/>
  </w:num>
  <w:num w:numId="18" w16cid:durableId="692655721">
    <w:abstractNumId w:val="23"/>
  </w:num>
  <w:num w:numId="19" w16cid:durableId="1659848008">
    <w:abstractNumId w:val="39"/>
  </w:num>
  <w:num w:numId="20" w16cid:durableId="437142434">
    <w:abstractNumId w:val="33"/>
  </w:num>
  <w:num w:numId="21" w16cid:durableId="1253776344">
    <w:abstractNumId w:val="31"/>
  </w:num>
  <w:num w:numId="22" w16cid:durableId="1928466362">
    <w:abstractNumId w:val="21"/>
  </w:num>
  <w:num w:numId="23" w16cid:durableId="267009376">
    <w:abstractNumId w:val="22"/>
  </w:num>
  <w:num w:numId="24" w16cid:durableId="1126630516">
    <w:abstractNumId w:val="10"/>
  </w:num>
  <w:num w:numId="25" w16cid:durableId="202447819">
    <w:abstractNumId w:val="27"/>
  </w:num>
  <w:num w:numId="26" w16cid:durableId="824323258">
    <w:abstractNumId w:val="11"/>
  </w:num>
  <w:num w:numId="27" w16cid:durableId="1764107047">
    <w:abstractNumId w:val="15"/>
  </w:num>
  <w:num w:numId="28" w16cid:durableId="952828204">
    <w:abstractNumId w:val="41"/>
  </w:num>
  <w:num w:numId="29" w16cid:durableId="914318002">
    <w:abstractNumId w:val="42"/>
  </w:num>
  <w:num w:numId="30" w16cid:durableId="1577935972">
    <w:abstractNumId w:val="40"/>
  </w:num>
  <w:num w:numId="31" w16cid:durableId="2007200535">
    <w:abstractNumId w:val="19"/>
  </w:num>
  <w:num w:numId="32" w16cid:durableId="357582299">
    <w:abstractNumId w:val="29"/>
  </w:num>
  <w:num w:numId="33" w16cid:durableId="1965572875">
    <w:abstractNumId w:val="32"/>
  </w:num>
  <w:num w:numId="34" w16cid:durableId="1454791435">
    <w:abstractNumId w:val="6"/>
  </w:num>
  <w:num w:numId="35" w16cid:durableId="2005353012">
    <w:abstractNumId w:val="44"/>
  </w:num>
  <w:num w:numId="36" w16cid:durableId="37315555">
    <w:abstractNumId w:val="1"/>
  </w:num>
  <w:num w:numId="37" w16cid:durableId="919680864">
    <w:abstractNumId w:val="18"/>
  </w:num>
  <w:num w:numId="38" w16cid:durableId="492574250">
    <w:abstractNumId w:val="30"/>
  </w:num>
  <w:num w:numId="39" w16cid:durableId="49496295">
    <w:abstractNumId w:val="24"/>
  </w:num>
  <w:num w:numId="40" w16cid:durableId="499660004">
    <w:abstractNumId w:val="37"/>
  </w:num>
  <w:num w:numId="41" w16cid:durableId="1159349830">
    <w:abstractNumId w:val="8"/>
  </w:num>
  <w:num w:numId="42" w16cid:durableId="1091320644">
    <w:abstractNumId w:val="25"/>
  </w:num>
  <w:num w:numId="43" w16cid:durableId="811211762">
    <w:abstractNumId w:val="14"/>
  </w:num>
  <w:num w:numId="44" w16cid:durableId="1260405892">
    <w:abstractNumId w:val="16"/>
  </w:num>
  <w:num w:numId="45" w16cid:durableId="1147168360">
    <w:abstractNumId w:val="45"/>
  </w:num>
  <w:num w:numId="46" w16cid:durableId="1065951133">
    <w:abstractNumId w:val="17"/>
  </w:num>
  <w:num w:numId="47" w16cid:durableId="495996927">
    <w:abstractNumId w:val="3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523"/>
    <w:rsid w:val="00000253"/>
    <w:rsid w:val="00001F72"/>
    <w:rsid w:val="000027C2"/>
    <w:rsid w:val="000028A9"/>
    <w:rsid w:val="00002E9F"/>
    <w:rsid w:val="00003A5D"/>
    <w:rsid w:val="00003ED4"/>
    <w:rsid w:val="00005185"/>
    <w:rsid w:val="00005BD1"/>
    <w:rsid w:val="00006292"/>
    <w:rsid w:val="000062D7"/>
    <w:rsid w:val="000076DA"/>
    <w:rsid w:val="00010EF8"/>
    <w:rsid w:val="00011934"/>
    <w:rsid w:val="0001285F"/>
    <w:rsid w:val="00012BC3"/>
    <w:rsid w:val="0001338E"/>
    <w:rsid w:val="00013959"/>
    <w:rsid w:val="00013984"/>
    <w:rsid w:val="00016CCD"/>
    <w:rsid w:val="00020169"/>
    <w:rsid w:val="00020182"/>
    <w:rsid w:val="000217E6"/>
    <w:rsid w:val="000217F3"/>
    <w:rsid w:val="00021884"/>
    <w:rsid w:val="00021B3F"/>
    <w:rsid w:val="00022432"/>
    <w:rsid w:val="00022FC4"/>
    <w:rsid w:val="000248E2"/>
    <w:rsid w:val="000306E4"/>
    <w:rsid w:val="00030E49"/>
    <w:rsid w:val="00032130"/>
    <w:rsid w:val="00032476"/>
    <w:rsid w:val="00033C84"/>
    <w:rsid w:val="000344F1"/>
    <w:rsid w:val="00034629"/>
    <w:rsid w:val="00034C78"/>
    <w:rsid w:val="00034FCA"/>
    <w:rsid w:val="00035040"/>
    <w:rsid w:val="00035430"/>
    <w:rsid w:val="00035A38"/>
    <w:rsid w:val="00036806"/>
    <w:rsid w:val="00040894"/>
    <w:rsid w:val="00040AD8"/>
    <w:rsid w:val="00040CB1"/>
    <w:rsid w:val="0004231B"/>
    <w:rsid w:val="00043449"/>
    <w:rsid w:val="000440F3"/>
    <w:rsid w:val="00044259"/>
    <w:rsid w:val="00044CEA"/>
    <w:rsid w:val="00045680"/>
    <w:rsid w:val="0004574B"/>
    <w:rsid w:val="00045AA5"/>
    <w:rsid w:val="0004706A"/>
    <w:rsid w:val="000509DE"/>
    <w:rsid w:val="00050A12"/>
    <w:rsid w:val="000514D0"/>
    <w:rsid w:val="000516FC"/>
    <w:rsid w:val="0005252D"/>
    <w:rsid w:val="0005359F"/>
    <w:rsid w:val="00053A05"/>
    <w:rsid w:val="00053C25"/>
    <w:rsid w:val="00053F91"/>
    <w:rsid w:val="00054795"/>
    <w:rsid w:val="00054C2C"/>
    <w:rsid w:val="00056C04"/>
    <w:rsid w:val="00056EC4"/>
    <w:rsid w:val="000571C0"/>
    <w:rsid w:val="00061CEE"/>
    <w:rsid w:val="00062409"/>
    <w:rsid w:val="000651AB"/>
    <w:rsid w:val="000652DE"/>
    <w:rsid w:val="00065F87"/>
    <w:rsid w:val="0006715C"/>
    <w:rsid w:val="00067630"/>
    <w:rsid w:val="00067DB7"/>
    <w:rsid w:val="0007105F"/>
    <w:rsid w:val="00071C2B"/>
    <w:rsid w:val="00072853"/>
    <w:rsid w:val="00073ACE"/>
    <w:rsid w:val="00073E16"/>
    <w:rsid w:val="000748EF"/>
    <w:rsid w:val="000765AF"/>
    <w:rsid w:val="00077DDA"/>
    <w:rsid w:val="00080661"/>
    <w:rsid w:val="0008081C"/>
    <w:rsid w:val="00082C72"/>
    <w:rsid w:val="0008435F"/>
    <w:rsid w:val="00084A9D"/>
    <w:rsid w:val="000851C0"/>
    <w:rsid w:val="00085F83"/>
    <w:rsid w:val="00087BFE"/>
    <w:rsid w:val="00091E42"/>
    <w:rsid w:val="00091F72"/>
    <w:rsid w:val="00092565"/>
    <w:rsid w:val="000927C6"/>
    <w:rsid w:val="00093BEC"/>
    <w:rsid w:val="00094CE0"/>
    <w:rsid w:val="00095586"/>
    <w:rsid w:val="0009664B"/>
    <w:rsid w:val="00096C90"/>
    <w:rsid w:val="00096CA1"/>
    <w:rsid w:val="00097FDF"/>
    <w:rsid w:val="000A0026"/>
    <w:rsid w:val="000A003C"/>
    <w:rsid w:val="000A06EE"/>
    <w:rsid w:val="000A13E4"/>
    <w:rsid w:val="000A1A04"/>
    <w:rsid w:val="000A1FAC"/>
    <w:rsid w:val="000A267C"/>
    <w:rsid w:val="000A3405"/>
    <w:rsid w:val="000A3A61"/>
    <w:rsid w:val="000A6896"/>
    <w:rsid w:val="000A7075"/>
    <w:rsid w:val="000B036B"/>
    <w:rsid w:val="000B08EA"/>
    <w:rsid w:val="000B0FCF"/>
    <w:rsid w:val="000B13AA"/>
    <w:rsid w:val="000B1F55"/>
    <w:rsid w:val="000B316D"/>
    <w:rsid w:val="000B3566"/>
    <w:rsid w:val="000B37D6"/>
    <w:rsid w:val="000B41AA"/>
    <w:rsid w:val="000B45B4"/>
    <w:rsid w:val="000B51C6"/>
    <w:rsid w:val="000B5B27"/>
    <w:rsid w:val="000B5C98"/>
    <w:rsid w:val="000B6126"/>
    <w:rsid w:val="000B6930"/>
    <w:rsid w:val="000B6F6E"/>
    <w:rsid w:val="000B7760"/>
    <w:rsid w:val="000C1007"/>
    <w:rsid w:val="000C1172"/>
    <w:rsid w:val="000C1F80"/>
    <w:rsid w:val="000C2E68"/>
    <w:rsid w:val="000C335F"/>
    <w:rsid w:val="000C420C"/>
    <w:rsid w:val="000C4EA1"/>
    <w:rsid w:val="000C59E3"/>
    <w:rsid w:val="000C5DFD"/>
    <w:rsid w:val="000C5F84"/>
    <w:rsid w:val="000C677B"/>
    <w:rsid w:val="000C7387"/>
    <w:rsid w:val="000C746D"/>
    <w:rsid w:val="000D072C"/>
    <w:rsid w:val="000D155B"/>
    <w:rsid w:val="000D20A7"/>
    <w:rsid w:val="000D2543"/>
    <w:rsid w:val="000D3769"/>
    <w:rsid w:val="000D3E3A"/>
    <w:rsid w:val="000D644C"/>
    <w:rsid w:val="000D6D2C"/>
    <w:rsid w:val="000D6EE2"/>
    <w:rsid w:val="000D7415"/>
    <w:rsid w:val="000D77BF"/>
    <w:rsid w:val="000D7C9F"/>
    <w:rsid w:val="000E0C32"/>
    <w:rsid w:val="000E1298"/>
    <w:rsid w:val="000E44FA"/>
    <w:rsid w:val="000E506F"/>
    <w:rsid w:val="000E587D"/>
    <w:rsid w:val="000E6318"/>
    <w:rsid w:val="000E6534"/>
    <w:rsid w:val="000E65F2"/>
    <w:rsid w:val="000E6D0F"/>
    <w:rsid w:val="000E6EC9"/>
    <w:rsid w:val="000E75ED"/>
    <w:rsid w:val="000E7F19"/>
    <w:rsid w:val="000F0AB2"/>
    <w:rsid w:val="000F0EC4"/>
    <w:rsid w:val="000F147D"/>
    <w:rsid w:val="000F1C45"/>
    <w:rsid w:val="000F1EC2"/>
    <w:rsid w:val="000F296E"/>
    <w:rsid w:val="000F3E58"/>
    <w:rsid w:val="000F4219"/>
    <w:rsid w:val="000F4863"/>
    <w:rsid w:val="000F5003"/>
    <w:rsid w:val="000F540C"/>
    <w:rsid w:val="000F56D0"/>
    <w:rsid w:val="000F5DC0"/>
    <w:rsid w:val="000F5F31"/>
    <w:rsid w:val="000F785E"/>
    <w:rsid w:val="000F7CD9"/>
    <w:rsid w:val="000F7EE0"/>
    <w:rsid w:val="00100349"/>
    <w:rsid w:val="00100633"/>
    <w:rsid w:val="00100F4E"/>
    <w:rsid w:val="00101B39"/>
    <w:rsid w:val="0010272B"/>
    <w:rsid w:val="00102E48"/>
    <w:rsid w:val="001064A8"/>
    <w:rsid w:val="00107523"/>
    <w:rsid w:val="00107991"/>
    <w:rsid w:val="00110746"/>
    <w:rsid w:val="00114FB2"/>
    <w:rsid w:val="00115ABB"/>
    <w:rsid w:val="00116F47"/>
    <w:rsid w:val="0011733D"/>
    <w:rsid w:val="00117F58"/>
    <w:rsid w:val="0012037F"/>
    <w:rsid w:val="00120E0F"/>
    <w:rsid w:val="00121B52"/>
    <w:rsid w:val="00123EAC"/>
    <w:rsid w:val="001247B0"/>
    <w:rsid w:val="001251A8"/>
    <w:rsid w:val="00125F1D"/>
    <w:rsid w:val="00126FC9"/>
    <w:rsid w:val="00127857"/>
    <w:rsid w:val="00127C2B"/>
    <w:rsid w:val="0013161B"/>
    <w:rsid w:val="00131ED0"/>
    <w:rsid w:val="00131F2F"/>
    <w:rsid w:val="0013211D"/>
    <w:rsid w:val="0013216A"/>
    <w:rsid w:val="00132FB0"/>
    <w:rsid w:val="001333AD"/>
    <w:rsid w:val="00133594"/>
    <w:rsid w:val="0013379A"/>
    <w:rsid w:val="001342A9"/>
    <w:rsid w:val="00134D54"/>
    <w:rsid w:val="00136AE7"/>
    <w:rsid w:val="001370C5"/>
    <w:rsid w:val="001371C1"/>
    <w:rsid w:val="00137774"/>
    <w:rsid w:val="0014113D"/>
    <w:rsid w:val="00142763"/>
    <w:rsid w:val="00144A2F"/>
    <w:rsid w:val="00146D5A"/>
    <w:rsid w:val="00146E99"/>
    <w:rsid w:val="00147FE4"/>
    <w:rsid w:val="00150769"/>
    <w:rsid w:val="00151176"/>
    <w:rsid w:val="001522B8"/>
    <w:rsid w:val="00152391"/>
    <w:rsid w:val="00152C84"/>
    <w:rsid w:val="001538E1"/>
    <w:rsid w:val="00153D35"/>
    <w:rsid w:val="00155DCD"/>
    <w:rsid w:val="00155F88"/>
    <w:rsid w:val="00160749"/>
    <w:rsid w:val="00160AFB"/>
    <w:rsid w:val="00160D81"/>
    <w:rsid w:val="00161047"/>
    <w:rsid w:val="00161121"/>
    <w:rsid w:val="001616A6"/>
    <w:rsid w:val="0016186A"/>
    <w:rsid w:val="001625AD"/>
    <w:rsid w:val="00162C0F"/>
    <w:rsid w:val="00163161"/>
    <w:rsid w:val="00163260"/>
    <w:rsid w:val="00163312"/>
    <w:rsid w:val="0016339F"/>
    <w:rsid w:val="00163E53"/>
    <w:rsid w:val="00164553"/>
    <w:rsid w:val="00164633"/>
    <w:rsid w:val="00166014"/>
    <w:rsid w:val="00166164"/>
    <w:rsid w:val="00166441"/>
    <w:rsid w:val="00170BAB"/>
    <w:rsid w:val="00171526"/>
    <w:rsid w:val="001723C1"/>
    <w:rsid w:val="0017425D"/>
    <w:rsid w:val="00174568"/>
    <w:rsid w:val="0017483D"/>
    <w:rsid w:val="001753AE"/>
    <w:rsid w:val="001760B3"/>
    <w:rsid w:val="00176AB4"/>
    <w:rsid w:val="00177639"/>
    <w:rsid w:val="00177D11"/>
    <w:rsid w:val="00180448"/>
    <w:rsid w:val="001804CA"/>
    <w:rsid w:val="001823AB"/>
    <w:rsid w:val="001826A3"/>
    <w:rsid w:val="001828F0"/>
    <w:rsid w:val="00184166"/>
    <w:rsid w:val="0018500C"/>
    <w:rsid w:val="0018570B"/>
    <w:rsid w:val="00185B21"/>
    <w:rsid w:val="001861B1"/>
    <w:rsid w:val="001867AA"/>
    <w:rsid w:val="001872B7"/>
    <w:rsid w:val="00187529"/>
    <w:rsid w:val="0018780C"/>
    <w:rsid w:val="00192763"/>
    <w:rsid w:val="00192CCE"/>
    <w:rsid w:val="00193442"/>
    <w:rsid w:val="0019349D"/>
    <w:rsid w:val="00193C8F"/>
    <w:rsid w:val="00194B10"/>
    <w:rsid w:val="00195340"/>
    <w:rsid w:val="00195DC1"/>
    <w:rsid w:val="00196AB5"/>
    <w:rsid w:val="001978C8"/>
    <w:rsid w:val="00197BB1"/>
    <w:rsid w:val="001A0CA9"/>
    <w:rsid w:val="001A0E21"/>
    <w:rsid w:val="001A11B8"/>
    <w:rsid w:val="001A145E"/>
    <w:rsid w:val="001A2001"/>
    <w:rsid w:val="001A265C"/>
    <w:rsid w:val="001A2E27"/>
    <w:rsid w:val="001A3C77"/>
    <w:rsid w:val="001A49B8"/>
    <w:rsid w:val="001A5D70"/>
    <w:rsid w:val="001A7080"/>
    <w:rsid w:val="001A7644"/>
    <w:rsid w:val="001B19BA"/>
    <w:rsid w:val="001B3546"/>
    <w:rsid w:val="001B3FA7"/>
    <w:rsid w:val="001B42DA"/>
    <w:rsid w:val="001B490D"/>
    <w:rsid w:val="001B4CFA"/>
    <w:rsid w:val="001B53E4"/>
    <w:rsid w:val="001B5D45"/>
    <w:rsid w:val="001B6B4A"/>
    <w:rsid w:val="001B748F"/>
    <w:rsid w:val="001C039C"/>
    <w:rsid w:val="001C0718"/>
    <w:rsid w:val="001C189A"/>
    <w:rsid w:val="001C1B89"/>
    <w:rsid w:val="001C1C6A"/>
    <w:rsid w:val="001C22B4"/>
    <w:rsid w:val="001C2B1E"/>
    <w:rsid w:val="001C3E29"/>
    <w:rsid w:val="001C477B"/>
    <w:rsid w:val="001C4B6C"/>
    <w:rsid w:val="001C5322"/>
    <w:rsid w:val="001C7AA9"/>
    <w:rsid w:val="001C7D8D"/>
    <w:rsid w:val="001D0204"/>
    <w:rsid w:val="001D3BF9"/>
    <w:rsid w:val="001D58D2"/>
    <w:rsid w:val="001D593A"/>
    <w:rsid w:val="001D5CC4"/>
    <w:rsid w:val="001D75A5"/>
    <w:rsid w:val="001E0844"/>
    <w:rsid w:val="001E0E5A"/>
    <w:rsid w:val="001E208B"/>
    <w:rsid w:val="001E2673"/>
    <w:rsid w:val="001E291D"/>
    <w:rsid w:val="001E2C4E"/>
    <w:rsid w:val="001E3DD3"/>
    <w:rsid w:val="001E55FD"/>
    <w:rsid w:val="001E5BCE"/>
    <w:rsid w:val="001E7206"/>
    <w:rsid w:val="001E7323"/>
    <w:rsid w:val="001E75DF"/>
    <w:rsid w:val="001E76B9"/>
    <w:rsid w:val="001E7A6F"/>
    <w:rsid w:val="001F0528"/>
    <w:rsid w:val="001F0954"/>
    <w:rsid w:val="001F0B2E"/>
    <w:rsid w:val="001F1777"/>
    <w:rsid w:val="001F35A6"/>
    <w:rsid w:val="001F3ABC"/>
    <w:rsid w:val="001F54D9"/>
    <w:rsid w:val="001F58CB"/>
    <w:rsid w:val="001F617D"/>
    <w:rsid w:val="001F659A"/>
    <w:rsid w:val="001F6B8A"/>
    <w:rsid w:val="001F7A6A"/>
    <w:rsid w:val="001F7CE8"/>
    <w:rsid w:val="00200133"/>
    <w:rsid w:val="0020014B"/>
    <w:rsid w:val="002004B3"/>
    <w:rsid w:val="00200695"/>
    <w:rsid w:val="00200D7F"/>
    <w:rsid w:val="00200DEA"/>
    <w:rsid w:val="00201E51"/>
    <w:rsid w:val="00201F66"/>
    <w:rsid w:val="0020283F"/>
    <w:rsid w:val="00202A54"/>
    <w:rsid w:val="002033AD"/>
    <w:rsid w:val="00203415"/>
    <w:rsid w:val="002043DC"/>
    <w:rsid w:val="00204D14"/>
    <w:rsid w:val="00205026"/>
    <w:rsid w:val="00205C68"/>
    <w:rsid w:val="0020686C"/>
    <w:rsid w:val="00207479"/>
    <w:rsid w:val="00207EBA"/>
    <w:rsid w:val="00211CCB"/>
    <w:rsid w:val="002120A6"/>
    <w:rsid w:val="0021340B"/>
    <w:rsid w:val="002137CD"/>
    <w:rsid w:val="00213862"/>
    <w:rsid w:val="002142E0"/>
    <w:rsid w:val="002144F4"/>
    <w:rsid w:val="002148A2"/>
    <w:rsid w:val="00214D9F"/>
    <w:rsid w:val="00214F31"/>
    <w:rsid w:val="00216EE0"/>
    <w:rsid w:val="0021702A"/>
    <w:rsid w:val="0021711A"/>
    <w:rsid w:val="0022068B"/>
    <w:rsid w:val="00221866"/>
    <w:rsid w:val="00221996"/>
    <w:rsid w:val="00221D35"/>
    <w:rsid w:val="002220D0"/>
    <w:rsid w:val="00222556"/>
    <w:rsid w:val="0022352A"/>
    <w:rsid w:val="00223A8A"/>
    <w:rsid w:val="002241B9"/>
    <w:rsid w:val="00225260"/>
    <w:rsid w:val="00226381"/>
    <w:rsid w:val="002263E9"/>
    <w:rsid w:val="00226429"/>
    <w:rsid w:val="002265FB"/>
    <w:rsid w:val="002268CA"/>
    <w:rsid w:val="00226E05"/>
    <w:rsid w:val="00227669"/>
    <w:rsid w:val="002307E7"/>
    <w:rsid w:val="00231C4C"/>
    <w:rsid w:val="00231DF1"/>
    <w:rsid w:val="002329D9"/>
    <w:rsid w:val="00233D02"/>
    <w:rsid w:val="002349EE"/>
    <w:rsid w:val="00234D31"/>
    <w:rsid w:val="00235087"/>
    <w:rsid w:val="002351C4"/>
    <w:rsid w:val="002357C4"/>
    <w:rsid w:val="00235C42"/>
    <w:rsid w:val="00235E30"/>
    <w:rsid w:val="00236395"/>
    <w:rsid w:val="002364D2"/>
    <w:rsid w:val="00236AB4"/>
    <w:rsid w:val="00236B9D"/>
    <w:rsid w:val="0023722C"/>
    <w:rsid w:val="00237845"/>
    <w:rsid w:val="00237C50"/>
    <w:rsid w:val="0024025A"/>
    <w:rsid w:val="002412E4"/>
    <w:rsid w:val="00241F64"/>
    <w:rsid w:val="0024319A"/>
    <w:rsid w:val="002432E0"/>
    <w:rsid w:val="00244CE9"/>
    <w:rsid w:val="00245A1F"/>
    <w:rsid w:val="0024679C"/>
    <w:rsid w:val="00250681"/>
    <w:rsid w:val="0025191E"/>
    <w:rsid w:val="00252024"/>
    <w:rsid w:val="002527A6"/>
    <w:rsid w:val="00252B47"/>
    <w:rsid w:val="00252DD1"/>
    <w:rsid w:val="00253457"/>
    <w:rsid w:val="00253A67"/>
    <w:rsid w:val="00253B43"/>
    <w:rsid w:val="00254029"/>
    <w:rsid w:val="0025438E"/>
    <w:rsid w:val="002546B7"/>
    <w:rsid w:val="00255217"/>
    <w:rsid w:val="00255A94"/>
    <w:rsid w:val="00256BEE"/>
    <w:rsid w:val="00256C86"/>
    <w:rsid w:val="00257639"/>
    <w:rsid w:val="00257687"/>
    <w:rsid w:val="002576B3"/>
    <w:rsid w:val="00257E20"/>
    <w:rsid w:val="002606FD"/>
    <w:rsid w:val="00262329"/>
    <w:rsid w:val="0026256F"/>
    <w:rsid w:val="002638BD"/>
    <w:rsid w:val="00263A09"/>
    <w:rsid w:val="00264A32"/>
    <w:rsid w:val="00265AF9"/>
    <w:rsid w:val="00265DE9"/>
    <w:rsid w:val="0026654C"/>
    <w:rsid w:val="00266AC2"/>
    <w:rsid w:val="00267561"/>
    <w:rsid w:val="0026772C"/>
    <w:rsid w:val="00267B41"/>
    <w:rsid w:val="002715A0"/>
    <w:rsid w:val="00271E80"/>
    <w:rsid w:val="002741BF"/>
    <w:rsid w:val="002744FA"/>
    <w:rsid w:val="0027599B"/>
    <w:rsid w:val="00275B24"/>
    <w:rsid w:val="00276E41"/>
    <w:rsid w:val="00276F92"/>
    <w:rsid w:val="00277560"/>
    <w:rsid w:val="002775C1"/>
    <w:rsid w:val="0027760D"/>
    <w:rsid w:val="00280D8A"/>
    <w:rsid w:val="0028150C"/>
    <w:rsid w:val="00282882"/>
    <w:rsid w:val="002836CE"/>
    <w:rsid w:val="00283858"/>
    <w:rsid w:val="002843FA"/>
    <w:rsid w:val="002844E5"/>
    <w:rsid w:val="002863C1"/>
    <w:rsid w:val="00287687"/>
    <w:rsid w:val="00287C07"/>
    <w:rsid w:val="002902E6"/>
    <w:rsid w:val="00290344"/>
    <w:rsid w:val="002918C0"/>
    <w:rsid w:val="00292CD9"/>
    <w:rsid w:val="00292D8C"/>
    <w:rsid w:val="00294705"/>
    <w:rsid w:val="00294A70"/>
    <w:rsid w:val="00294CDF"/>
    <w:rsid w:val="002950DD"/>
    <w:rsid w:val="0029539F"/>
    <w:rsid w:val="002960BC"/>
    <w:rsid w:val="0029626C"/>
    <w:rsid w:val="00296465"/>
    <w:rsid w:val="0029789A"/>
    <w:rsid w:val="002A0B39"/>
    <w:rsid w:val="002A0D65"/>
    <w:rsid w:val="002A0DCC"/>
    <w:rsid w:val="002A1594"/>
    <w:rsid w:val="002A1748"/>
    <w:rsid w:val="002A192A"/>
    <w:rsid w:val="002A1F49"/>
    <w:rsid w:val="002A2A1E"/>
    <w:rsid w:val="002A3EBE"/>
    <w:rsid w:val="002A432A"/>
    <w:rsid w:val="002A5619"/>
    <w:rsid w:val="002A79AE"/>
    <w:rsid w:val="002B08D2"/>
    <w:rsid w:val="002B2025"/>
    <w:rsid w:val="002B4320"/>
    <w:rsid w:val="002B44DC"/>
    <w:rsid w:val="002B4E5A"/>
    <w:rsid w:val="002B4ED0"/>
    <w:rsid w:val="002B5A8C"/>
    <w:rsid w:val="002B5D80"/>
    <w:rsid w:val="002C020A"/>
    <w:rsid w:val="002C0847"/>
    <w:rsid w:val="002C1D14"/>
    <w:rsid w:val="002C2884"/>
    <w:rsid w:val="002C2B1B"/>
    <w:rsid w:val="002C2B90"/>
    <w:rsid w:val="002C397A"/>
    <w:rsid w:val="002C469D"/>
    <w:rsid w:val="002C593C"/>
    <w:rsid w:val="002C797B"/>
    <w:rsid w:val="002D00B0"/>
    <w:rsid w:val="002D153F"/>
    <w:rsid w:val="002D1657"/>
    <w:rsid w:val="002D1AA3"/>
    <w:rsid w:val="002D23C3"/>
    <w:rsid w:val="002D2CC3"/>
    <w:rsid w:val="002D303B"/>
    <w:rsid w:val="002D328D"/>
    <w:rsid w:val="002D3686"/>
    <w:rsid w:val="002D4BF4"/>
    <w:rsid w:val="002D4DFF"/>
    <w:rsid w:val="002D5103"/>
    <w:rsid w:val="002D6753"/>
    <w:rsid w:val="002D760E"/>
    <w:rsid w:val="002D7F19"/>
    <w:rsid w:val="002E0290"/>
    <w:rsid w:val="002E06B7"/>
    <w:rsid w:val="002E0DCC"/>
    <w:rsid w:val="002E0E30"/>
    <w:rsid w:val="002E17A2"/>
    <w:rsid w:val="002E2477"/>
    <w:rsid w:val="002E3762"/>
    <w:rsid w:val="002E3B7B"/>
    <w:rsid w:val="002E3B98"/>
    <w:rsid w:val="002E4C37"/>
    <w:rsid w:val="002E4CD2"/>
    <w:rsid w:val="002E52F1"/>
    <w:rsid w:val="002E5493"/>
    <w:rsid w:val="002E5714"/>
    <w:rsid w:val="002E5EF9"/>
    <w:rsid w:val="002E64F9"/>
    <w:rsid w:val="002E65D7"/>
    <w:rsid w:val="002E6C0D"/>
    <w:rsid w:val="002E6DE6"/>
    <w:rsid w:val="002E7EAC"/>
    <w:rsid w:val="002F0664"/>
    <w:rsid w:val="002F1D40"/>
    <w:rsid w:val="002F1F72"/>
    <w:rsid w:val="002F296B"/>
    <w:rsid w:val="002F2CC4"/>
    <w:rsid w:val="002F542E"/>
    <w:rsid w:val="002F6C6C"/>
    <w:rsid w:val="00300A28"/>
    <w:rsid w:val="00300DB8"/>
    <w:rsid w:val="003025DF"/>
    <w:rsid w:val="00302A03"/>
    <w:rsid w:val="003030BA"/>
    <w:rsid w:val="0030469F"/>
    <w:rsid w:val="003047DA"/>
    <w:rsid w:val="0030495C"/>
    <w:rsid w:val="00305296"/>
    <w:rsid w:val="00305B6D"/>
    <w:rsid w:val="00305D50"/>
    <w:rsid w:val="00306330"/>
    <w:rsid w:val="0031077E"/>
    <w:rsid w:val="0031343A"/>
    <w:rsid w:val="003139FD"/>
    <w:rsid w:val="003145F6"/>
    <w:rsid w:val="00314C9A"/>
    <w:rsid w:val="00315CDD"/>
    <w:rsid w:val="0031702F"/>
    <w:rsid w:val="00317550"/>
    <w:rsid w:val="00320271"/>
    <w:rsid w:val="003209E4"/>
    <w:rsid w:val="00321B5A"/>
    <w:rsid w:val="00321C6F"/>
    <w:rsid w:val="00322FF1"/>
    <w:rsid w:val="0032337F"/>
    <w:rsid w:val="0032412B"/>
    <w:rsid w:val="0032443C"/>
    <w:rsid w:val="00324780"/>
    <w:rsid w:val="0032498D"/>
    <w:rsid w:val="0032499E"/>
    <w:rsid w:val="003264B9"/>
    <w:rsid w:val="00327387"/>
    <w:rsid w:val="00330264"/>
    <w:rsid w:val="00330DFE"/>
    <w:rsid w:val="0033121E"/>
    <w:rsid w:val="00332C3C"/>
    <w:rsid w:val="00332D9B"/>
    <w:rsid w:val="003330EF"/>
    <w:rsid w:val="003337D7"/>
    <w:rsid w:val="003343DB"/>
    <w:rsid w:val="003350DF"/>
    <w:rsid w:val="003358A2"/>
    <w:rsid w:val="00336510"/>
    <w:rsid w:val="003366B5"/>
    <w:rsid w:val="0033674E"/>
    <w:rsid w:val="00336AA3"/>
    <w:rsid w:val="00336D54"/>
    <w:rsid w:val="003449E7"/>
    <w:rsid w:val="00345874"/>
    <w:rsid w:val="00346473"/>
    <w:rsid w:val="00350338"/>
    <w:rsid w:val="00350A31"/>
    <w:rsid w:val="00350BF4"/>
    <w:rsid w:val="00350CB1"/>
    <w:rsid w:val="00353D31"/>
    <w:rsid w:val="0035503D"/>
    <w:rsid w:val="003571D2"/>
    <w:rsid w:val="003617E2"/>
    <w:rsid w:val="00361A9E"/>
    <w:rsid w:val="00362CE2"/>
    <w:rsid w:val="00365082"/>
    <w:rsid w:val="0036539E"/>
    <w:rsid w:val="003666B4"/>
    <w:rsid w:val="0037050D"/>
    <w:rsid w:val="00370522"/>
    <w:rsid w:val="00370B8C"/>
    <w:rsid w:val="00370E67"/>
    <w:rsid w:val="00371941"/>
    <w:rsid w:val="003726D6"/>
    <w:rsid w:val="00374E00"/>
    <w:rsid w:val="00376998"/>
    <w:rsid w:val="003770CD"/>
    <w:rsid w:val="00377363"/>
    <w:rsid w:val="00377ACD"/>
    <w:rsid w:val="00385436"/>
    <w:rsid w:val="00385C2C"/>
    <w:rsid w:val="003870FC"/>
    <w:rsid w:val="0039073B"/>
    <w:rsid w:val="00390748"/>
    <w:rsid w:val="00390CC5"/>
    <w:rsid w:val="00390DAD"/>
    <w:rsid w:val="00391C46"/>
    <w:rsid w:val="00392125"/>
    <w:rsid w:val="0039222C"/>
    <w:rsid w:val="003923E8"/>
    <w:rsid w:val="003943AF"/>
    <w:rsid w:val="00394594"/>
    <w:rsid w:val="00394820"/>
    <w:rsid w:val="003951DB"/>
    <w:rsid w:val="00395FA2"/>
    <w:rsid w:val="00396B25"/>
    <w:rsid w:val="003971FD"/>
    <w:rsid w:val="003975F0"/>
    <w:rsid w:val="00397B97"/>
    <w:rsid w:val="003A0EE3"/>
    <w:rsid w:val="003A26F4"/>
    <w:rsid w:val="003A418B"/>
    <w:rsid w:val="003A4487"/>
    <w:rsid w:val="003A4FAD"/>
    <w:rsid w:val="003A62B8"/>
    <w:rsid w:val="003A632F"/>
    <w:rsid w:val="003A7242"/>
    <w:rsid w:val="003A7C91"/>
    <w:rsid w:val="003B0686"/>
    <w:rsid w:val="003B1ABC"/>
    <w:rsid w:val="003B3F6A"/>
    <w:rsid w:val="003B56EF"/>
    <w:rsid w:val="003B735D"/>
    <w:rsid w:val="003C22EB"/>
    <w:rsid w:val="003C2459"/>
    <w:rsid w:val="003C4696"/>
    <w:rsid w:val="003C4F00"/>
    <w:rsid w:val="003C6732"/>
    <w:rsid w:val="003C6805"/>
    <w:rsid w:val="003C6C8E"/>
    <w:rsid w:val="003C73FC"/>
    <w:rsid w:val="003C74D6"/>
    <w:rsid w:val="003C75D4"/>
    <w:rsid w:val="003C7F1B"/>
    <w:rsid w:val="003D1764"/>
    <w:rsid w:val="003D1831"/>
    <w:rsid w:val="003D2B0C"/>
    <w:rsid w:val="003D4682"/>
    <w:rsid w:val="003D4ADE"/>
    <w:rsid w:val="003D4BB8"/>
    <w:rsid w:val="003D4CAB"/>
    <w:rsid w:val="003D50BD"/>
    <w:rsid w:val="003D50F8"/>
    <w:rsid w:val="003D5423"/>
    <w:rsid w:val="003D5B2A"/>
    <w:rsid w:val="003D756C"/>
    <w:rsid w:val="003E06B9"/>
    <w:rsid w:val="003E09BD"/>
    <w:rsid w:val="003E20BD"/>
    <w:rsid w:val="003E30B5"/>
    <w:rsid w:val="003E3A12"/>
    <w:rsid w:val="003E5BF0"/>
    <w:rsid w:val="003E5CBA"/>
    <w:rsid w:val="003E68A7"/>
    <w:rsid w:val="003E691A"/>
    <w:rsid w:val="003E7B57"/>
    <w:rsid w:val="003E7FE6"/>
    <w:rsid w:val="003F3726"/>
    <w:rsid w:val="003F5592"/>
    <w:rsid w:val="003F63A6"/>
    <w:rsid w:val="003F69F0"/>
    <w:rsid w:val="003F6C08"/>
    <w:rsid w:val="003F787F"/>
    <w:rsid w:val="004014D0"/>
    <w:rsid w:val="00401C7C"/>
    <w:rsid w:val="00402274"/>
    <w:rsid w:val="00403FFF"/>
    <w:rsid w:val="004042CB"/>
    <w:rsid w:val="00404663"/>
    <w:rsid w:val="004048AA"/>
    <w:rsid w:val="004069D9"/>
    <w:rsid w:val="00406BAF"/>
    <w:rsid w:val="00406EBE"/>
    <w:rsid w:val="00407B19"/>
    <w:rsid w:val="0041152F"/>
    <w:rsid w:val="00413465"/>
    <w:rsid w:val="0041364A"/>
    <w:rsid w:val="00414121"/>
    <w:rsid w:val="004142B0"/>
    <w:rsid w:val="00414738"/>
    <w:rsid w:val="004165E8"/>
    <w:rsid w:val="0041792E"/>
    <w:rsid w:val="00420593"/>
    <w:rsid w:val="00420A26"/>
    <w:rsid w:val="00421748"/>
    <w:rsid w:val="00421DB6"/>
    <w:rsid w:val="004225DD"/>
    <w:rsid w:val="00423482"/>
    <w:rsid w:val="00423C93"/>
    <w:rsid w:val="00424501"/>
    <w:rsid w:val="004265DD"/>
    <w:rsid w:val="004266F0"/>
    <w:rsid w:val="004268B5"/>
    <w:rsid w:val="00427B6F"/>
    <w:rsid w:val="0043023C"/>
    <w:rsid w:val="00430305"/>
    <w:rsid w:val="0043087F"/>
    <w:rsid w:val="004319B4"/>
    <w:rsid w:val="00431DC9"/>
    <w:rsid w:val="0043212F"/>
    <w:rsid w:val="00432208"/>
    <w:rsid w:val="00432333"/>
    <w:rsid w:val="00432658"/>
    <w:rsid w:val="004328D7"/>
    <w:rsid w:val="00434470"/>
    <w:rsid w:val="00434C1E"/>
    <w:rsid w:val="004350E2"/>
    <w:rsid w:val="004378EB"/>
    <w:rsid w:val="004405E9"/>
    <w:rsid w:val="0044252E"/>
    <w:rsid w:val="004445E2"/>
    <w:rsid w:val="0044741A"/>
    <w:rsid w:val="00450C2C"/>
    <w:rsid w:val="00453ECB"/>
    <w:rsid w:val="0045481F"/>
    <w:rsid w:val="00454882"/>
    <w:rsid w:val="00455BCF"/>
    <w:rsid w:val="00455D0F"/>
    <w:rsid w:val="00455DCC"/>
    <w:rsid w:val="00456A4A"/>
    <w:rsid w:val="00456F29"/>
    <w:rsid w:val="0045792A"/>
    <w:rsid w:val="004600F4"/>
    <w:rsid w:val="00460D3E"/>
    <w:rsid w:val="00461203"/>
    <w:rsid w:val="00461710"/>
    <w:rsid w:val="004617CC"/>
    <w:rsid w:val="00462C84"/>
    <w:rsid w:val="00462DC7"/>
    <w:rsid w:val="00464353"/>
    <w:rsid w:val="004654EF"/>
    <w:rsid w:val="0047019E"/>
    <w:rsid w:val="00470764"/>
    <w:rsid w:val="00471D98"/>
    <w:rsid w:val="004722FD"/>
    <w:rsid w:val="00472493"/>
    <w:rsid w:val="00474DCF"/>
    <w:rsid w:val="00474E73"/>
    <w:rsid w:val="00475615"/>
    <w:rsid w:val="0047590A"/>
    <w:rsid w:val="0047626F"/>
    <w:rsid w:val="00477180"/>
    <w:rsid w:val="0047728B"/>
    <w:rsid w:val="0048004B"/>
    <w:rsid w:val="00480D78"/>
    <w:rsid w:val="00480E86"/>
    <w:rsid w:val="0048431E"/>
    <w:rsid w:val="00484602"/>
    <w:rsid w:val="00484A9C"/>
    <w:rsid w:val="00485E4B"/>
    <w:rsid w:val="00487F70"/>
    <w:rsid w:val="00490756"/>
    <w:rsid w:val="004920CA"/>
    <w:rsid w:val="00492405"/>
    <w:rsid w:val="004925D4"/>
    <w:rsid w:val="004952F0"/>
    <w:rsid w:val="00496354"/>
    <w:rsid w:val="00496D47"/>
    <w:rsid w:val="00497883"/>
    <w:rsid w:val="004A1150"/>
    <w:rsid w:val="004A2536"/>
    <w:rsid w:val="004A2DDA"/>
    <w:rsid w:val="004A438F"/>
    <w:rsid w:val="004A634C"/>
    <w:rsid w:val="004B052F"/>
    <w:rsid w:val="004B1706"/>
    <w:rsid w:val="004B1847"/>
    <w:rsid w:val="004B233D"/>
    <w:rsid w:val="004B281F"/>
    <w:rsid w:val="004B599B"/>
    <w:rsid w:val="004B6677"/>
    <w:rsid w:val="004B6799"/>
    <w:rsid w:val="004B7219"/>
    <w:rsid w:val="004B75AF"/>
    <w:rsid w:val="004B7CF8"/>
    <w:rsid w:val="004C0296"/>
    <w:rsid w:val="004C02F2"/>
    <w:rsid w:val="004C090D"/>
    <w:rsid w:val="004C0E02"/>
    <w:rsid w:val="004C0E98"/>
    <w:rsid w:val="004C1B03"/>
    <w:rsid w:val="004C2007"/>
    <w:rsid w:val="004C2186"/>
    <w:rsid w:val="004C452C"/>
    <w:rsid w:val="004C53F6"/>
    <w:rsid w:val="004C6877"/>
    <w:rsid w:val="004C7182"/>
    <w:rsid w:val="004D0A35"/>
    <w:rsid w:val="004D14B8"/>
    <w:rsid w:val="004D1736"/>
    <w:rsid w:val="004D1C43"/>
    <w:rsid w:val="004D27A0"/>
    <w:rsid w:val="004D34D8"/>
    <w:rsid w:val="004D5E63"/>
    <w:rsid w:val="004D6E6D"/>
    <w:rsid w:val="004D78AF"/>
    <w:rsid w:val="004D7A57"/>
    <w:rsid w:val="004D7E76"/>
    <w:rsid w:val="004E0193"/>
    <w:rsid w:val="004E1938"/>
    <w:rsid w:val="004E3BBF"/>
    <w:rsid w:val="004E4295"/>
    <w:rsid w:val="004E5CD0"/>
    <w:rsid w:val="004E6117"/>
    <w:rsid w:val="004E77C8"/>
    <w:rsid w:val="004F2451"/>
    <w:rsid w:val="004F2CFA"/>
    <w:rsid w:val="004F2EC2"/>
    <w:rsid w:val="004F3412"/>
    <w:rsid w:val="004F3E15"/>
    <w:rsid w:val="004F4D67"/>
    <w:rsid w:val="004F5058"/>
    <w:rsid w:val="004F585C"/>
    <w:rsid w:val="004F5FDF"/>
    <w:rsid w:val="004F68E9"/>
    <w:rsid w:val="004F73E4"/>
    <w:rsid w:val="004F7761"/>
    <w:rsid w:val="004F7B59"/>
    <w:rsid w:val="00500A92"/>
    <w:rsid w:val="005027DA"/>
    <w:rsid w:val="00502E75"/>
    <w:rsid w:val="00503139"/>
    <w:rsid w:val="00504BFA"/>
    <w:rsid w:val="005050E3"/>
    <w:rsid w:val="00505722"/>
    <w:rsid w:val="0050706C"/>
    <w:rsid w:val="00511A99"/>
    <w:rsid w:val="005120E8"/>
    <w:rsid w:val="005126C1"/>
    <w:rsid w:val="00512762"/>
    <w:rsid w:val="00513B55"/>
    <w:rsid w:val="00514ABA"/>
    <w:rsid w:val="00515EA1"/>
    <w:rsid w:val="00517A50"/>
    <w:rsid w:val="005229A7"/>
    <w:rsid w:val="005232C0"/>
    <w:rsid w:val="0052520F"/>
    <w:rsid w:val="00525BA0"/>
    <w:rsid w:val="00525C34"/>
    <w:rsid w:val="00525DC9"/>
    <w:rsid w:val="0052693A"/>
    <w:rsid w:val="0052704B"/>
    <w:rsid w:val="005277B2"/>
    <w:rsid w:val="00527E15"/>
    <w:rsid w:val="00530051"/>
    <w:rsid w:val="005321ED"/>
    <w:rsid w:val="00533149"/>
    <w:rsid w:val="00535736"/>
    <w:rsid w:val="00536A72"/>
    <w:rsid w:val="00537676"/>
    <w:rsid w:val="00537AC8"/>
    <w:rsid w:val="0054079D"/>
    <w:rsid w:val="00541304"/>
    <w:rsid w:val="00541372"/>
    <w:rsid w:val="00542483"/>
    <w:rsid w:val="00542FB9"/>
    <w:rsid w:val="005432F2"/>
    <w:rsid w:val="00543505"/>
    <w:rsid w:val="00543C56"/>
    <w:rsid w:val="00543F55"/>
    <w:rsid w:val="005441EC"/>
    <w:rsid w:val="005443BD"/>
    <w:rsid w:val="00545600"/>
    <w:rsid w:val="005468A3"/>
    <w:rsid w:val="005505B0"/>
    <w:rsid w:val="0055060F"/>
    <w:rsid w:val="00551DCD"/>
    <w:rsid w:val="00551DF3"/>
    <w:rsid w:val="00551DFB"/>
    <w:rsid w:val="00552803"/>
    <w:rsid w:val="005537CA"/>
    <w:rsid w:val="00554C85"/>
    <w:rsid w:val="005558B0"/>
    <w:rsid w:val="00555EA6"/>
    <w:rsid w:val="00556A74"/>
    <w:rsid w:val="005572F8"/>
    <w:rsid w:val="005577E2"/>
    <w:rsid w:val="005602E2"/>
    <w:rsid w:val="0056062E"/>
    <w:rsid w:val="00561907"/>
    <w:rsid w:val="0056202E"/>
    <w:rsid w:val="00562A1D"/>
    <w:rsid w:val="005630F1"/>
    <w:rsid w:val="0056549D"/>
    <w:rsid w:val="005657D1"/>
    <w:rsid w:val="00565CEB"/>
    <w:rsid w:val="00565E9A"/>
    <w:rsid w:val="00566313"/>
    <w:rsid w:val="00566D9C"/>
    <w:rsid w:val="00571622"/>
    <w:rsid w:val="005723DB"/>
    <w:rsid w:val="005724DD"/>
    <w:rsid w:val="00572A76"/>
    <w:rsid w:val="00572BFF"/>
    <w:rsid w:val="0057338F"/>
    <w:rsid w:val="0057354A"/>
    <w:rsid w:val="00573727"/>
    <w:rsid w:val="00573BD4"/>
    <w:rsid w:val="00573CB5"/>
    <w:rsid w:val="00574A7E"/>
    <w:rsid w:val="00575932"/>
    <w:rsid w:val="00575E27"/>
    <w:rsid w:val="005764FC"/>
    <w:rsid w:val="0057658E"/>
    <w:rsid w:val="005800B5"/>
    <w:rsid w:val="00580384"/>
    <w:rsid w:val="0058088C"/>
    <w:rsid w:val="00580D38"/>
    <w:rsid w:val="005832D6"/>
    <w:rsid w:val="00583457"/>
    <w:rsid w:val="00584427"/>
    <w:rsid w:val="00584F88"/>
    <w:rsid w:val="0058530D"/>
    <w:rsid w:val="0058575E"/>
    <w:rsid w:val="00590DDF"/>
    <w:rsid w:val="00590E46"/>
    <w:rsid w:val="005916EC"/>
    <w:rsid w:val="00592879"/>
    <w:rsid w:val="00593CAF"/>
    <w:rsid w:val="0059472C"/>
    <w:rsid w:val="0059490A"/>
    <w:rsid w:val="00595C88"/>
    <w:rsid w:val="005960F0"/>
    <w:rsid w:val="005A0E73"/>
    <w:rsid w:val="005A1880"/>
    <w:rsid w:val="005A4079"/>
    <w:rsid w:val="005A4B81"/>
    <w:rsid w:val="005A4BC5"/>
    <w:rsid w:val="005A6791"/>
    <w:rsid w:val="005A6CB2"/>
    <w:rsid w:val="005A6E3F"/>
    <w:rsid w:val="005B0BE8"/>
    <w:rsid w:val="005B1F59"/>
    <w:rsid w:val="005B2073"/>
    <w:rsid w:val="005B3A6F"/>
    <w:rsid w:val="005B5F14"/>
    <w:rsid w:val="005B666C"/>
    <w:rsid w:val="005B6A98"/>
    <w:rsid w:val="005C0721"/>
    <w:rsid w:val="005C53AE"/>
    <w:rsid w:val="005C54C3"/>
    <w:rsid w:val="005C5586"/>
    <w:rsid w:val="005D062C"/>
    <w:rsid w:val="005D1F54"/>
    <w:rsid w:val="005D4638"/>
    <w:rsid w:val="005D4EEF"/>
    <w:rsid w:val="005D53C9"/>
    <w:rsid w:val="005D601F"/>
    <w:rsid w:val="005D6BAA"/>
    <w:rsid w:val="005D7D11"/>
    <w:rsid w:val="005E10A4"/>
    <w:rsid w:val="005E39A3"/>
    <w:rsid w:val="005E3E54"/>
    <w:rsid w:val="005E40BB"/>
    <w:rsid w:val="005E4AEA"/>
    <w:rsid w:val="005E6019"/>
    <w:rsid w:val="005E6179"/>
    <w:rsid w:val="005E7572"/>
    <w:rsid w:val="005F0D89"/>
    <w:rsid w:val="005F133D"/>
    <w:rsid w:val="005F1A83"/>
    <w:rsid w:val="005F3044"/>
    <w:rsid w:val="005F446D"/>
    <w:rsid w:val="005F4A5B"/>
    <w:rsid w:val="005F51F8"/>
    <w:rsid w:val="005F5ECA"/>
    <w:rsid w:val="005F6D70"/>
    <w:rsid w:val="006006A9"/>
    <w:rsid w:val="00600ED9"/>
    <w:rsid w:val="0060169F"/>
    <w:rsid w:val="00602268"/>
    <w:rsid w:val="00602425"/>
    <w:rsid w:val="00603D81"/>
    <w:rsid w:val="00605A99"/>
    <w:rsid w:val="006070CD"/>
    <w:rsid w:val="00607C8B"/>
    <w:rsid w:val="006106DB"/>
    <w:rsid w:val="00610FBC"/>
    <w:rsid w:val="006112AF"/>
    <w:rsid w:val="00611F16"/>
    <w:rsid w:val="00612BD2"/>
    <w:rsid w:val="006133C1"/>
    <w:rsid w:val="00613717"/>
    <w:rsid w:val="00613D26"/>
    <w:rsid w:val="00613EEC"/>
    <w:rsid w:val="0061411A"/>
    <w:rsid w:val="00615F0C"/>
    <w:rsid w:val="00615FCC"/>
    <w:rsid w:val="00616087"/>
    <w:rsid w:val="00616B13"/>
    <w:rsid w:val="00617DBF"/>
    <w:rsid w:val="0062222F"/>
    <w:rsid w:val="00622876"/>
    <w:rsid w:val="00623438"/>
    <w:rsid w:val="00623645"/>
    <w:rsid w:val="006253B5"/>
    <w:rsid w:val="00625BB2"/>
    <w:rsid w:val="00626C16"/>
    <w:rsid w:val="00626FEF"/>
    <w:rsid w:val="00627E2C"/>
    <w:rsid w:val="00630925"/>
    <w:rsid w:val="00631224"/>
    <w:rsid w:val="0063135B"/>
    <w:rsid w:val="00631E86"/>
    <w:rsid w:val="0063230D"/>
    <w:rsid w:val="00633B75"/>
    <w:rsid w:val="00634ECC"/>
    <w:rsid w:val="00634F32"/>
    <w:rsid w:val="00634F89"/>
    <w:rsid w:val="00635324"/>
    <w:rsid w:val="006357B5"/>
    <w:rsid w:val="00635B39"/>
    <w:rsid w:val="00642174"/>
    <w:rsid w:val="006421F6"/>
    <w:rsid w:val="0064228E"/>
    <w:rsid w:val="006431B9"/>
    <w:rsid w:val="00643A05"/>
    <w:rsid w:val="00643ECC"/>
    <w:rsid w:val="006440CE"/>
    <w:rsid w:val="0064435A"/>
    <w:rsid w:val="00645640"/>
    <w:rsid w:val="00650C9F"/>
    <w:rsid w:val="00650DF7"/>
    <w:rsid w:val="00653526"/>
    <w:rsid w:val="00656856"/>
    <w:rsid w:val="006568E3"/>
    <w:rsid w:val="006610CA"/>
    <w:rsid w:val="00662800"/>
    <w:rsid w:val="0066298F"/>
    <w:rsid w:val="00662B58"/>
    <w:rsid w:val="00667B1A"/>
    <w:rsid w:val="0067222C"/>
    <w:rsid w:val="00672BD7"/>
    <w:rsid w:val="006731D6"/>
    <w:rsid w:val="00673FF7"/>
    <w:rsid w:val="00675247"/>
    <w:rsid w:val="00676005"/>
    <w:rsid w:val="00676448"/>
    <w:rsid w:val="0067692E"/>
    <w:rsid w:val="00676E88"/>
    <w:rsid w:val="00676FE3"/>
    <w:rsid w:val="00677380"/>
    <w:rsid w:val="006773B6"/>
    <w:rsid w:val="006778B8"/>
    <w:rsid w:val="00680118"/>
    <w:rsid w:val="006804BC"/>
    <w:rsid w:val="00680E2D"/>
    <w:rsid w:val="00681368"/>
    <w:rsid w:val="00681679"/>
    <w:rsid w:val="00681BD1"/>
    <w:rsid w:val="00682197"/>
    <w:rsid w:val="006822AB"/>
    <w:rsid w:val="00682628"/>
    <w:rsid w:val="006830A9"/>
    <w:rsid w:val="006837F0"/>
    <w:rsid w:val="00683960"/>
    <w:rsid w:val="00684DA0"/>
    <w:rsid w:val="00686E66"/>
    <w:rsid w:val="00687DBE"/>
    <w:rsid w:val="00690BE2"/>
    <w:rsid w:val="006920B3"/>
    <w:rsid w:val="00694AA5"/>
    <w:rsid w:val="00695147"/>
    <w:rsid w:val="00695981"/>
    <w:rsid w:val="0069607E"/>
    <w:rsid w:val="00696A69"/>
    <w:rsid w:val="006970B7"/>
    <w:rsid w:val="0069744A"/>
    <w:rsid w:val="00697A66"/>
    <w:rsid w:val="00697F04"/>
    <w:rsid w:val="006A031D"/>
    <w:rsid w:val="006A2188"/>
    <w:rsid w:val="006A2202"/>
    <w:rsid w:val="006A2512"/>
    <w:rsid w:val="006A2FFC"/>
    <w:rsid w:val="006A3041"/>
    <w:rsid w:val="006A3303"/>
    <w:rsid w:val="006A39C6"/>
    <w:rsid w:val="006A404E"/>
    <w:rsid w:val="006A57EE"/>
    <w:rsid w:val="006A59D2"/>
    <w:rsid w:val="006A5E7C"/>
    <w:rsid w:val="006A5FAF"/>
    <w:rsid w:val="006A628B"/>
    <w:rsid w:val="006B1252"/>
    <w:rsid w:val="006B1783"/>
    <w:rsid w:val="006B1A3E"/>
    <w:rsid w:val="006B1D58"/>
    <w:rsid w:val="006B28F1"/>
    <w:rsid w:val="006B329D"/>
    <w:rsid w:val="006B5182"/>
    <w:rsid w:val="006B6706"/>
    <w:rsid w:val="006B70F3"/>
    <w:rsid w:val="006C0664"/>
    <w:rsid w:val="006C11FC"/>
    <w:rsid w:val="006C319D"/>
    <w:rsid w:val="006C3D1B"/>
    <w:rsid w:val="006C4068"/>
    <w:rsid w:val="006C4FA4"/>
    <w:rsid w:val="006C5344"/>
    <w:rsid w:val="006C57B7"/>
    <w:rsid w:val="006C5845"/>
    <w:rsid w:val="006C5F3C"/>
    <w:rsid w:val="006C64F0"/>
    <w:rsid w:val="006D32B9"/>
    <w:rsid w:val="006D4AA4"/>
    <w:rsid w:val="006D5130"/>
    <w:rsid w:val="006D53C3"/>
    <w:rsid w:val="006D6112"/>
    <w:rsid w:val="006E0DB6"/>
    <w:rsid w:val="006E1451"/>
    <w:rsid w:val="006E433A"/>
    <w:rsid w:val="006E4720"/>
    <w:rsid w:val="006E4E07"/>
    <w:rsid w:val="006E52B3"/>
    <w:rsid w:val="006E54E3"/>
    <w:rsid w:val="006E5613"/>
    <w:rsid w:val="006E5744"/>
    <w:rsid w:val="006F0006"/>
    <w:rsid w:val="006F0745"/>
    <w:rsid w:val="006F0785"/>
    <w:rsid w:val="006F222E"/>
    <w:rsid w:val="006F24CD"/>
    <w:rsid w:val="006F2FBF"/>
    <w:rsid w:val="006F42FC"/>
    <w:rsid w:val="006F4C92"/>
    <w:rsid w:val="006F5EDC"/>
    <w:rsid w:val="006F6547"/>
    <w:rsid w:val="006F72DE"/>
    <w:rsid w:val="006F736B"/>
    <w:rsid w:val="006F7A6C"/>
    <w:rsid w:val="007013DE"/>
    <w:rsid w:val="00702D86"/>
    <w:rsid w:val="00703EFA"/>
    <w:rsid w:val="007051B5"/>
    <w:rsid w:val="0070549D"/>
    <w:rsid w:val="00705BF1"/>
    <w:rsid w:val="00706E30"/>
    <w:rsid w:val="00706F6E"/>
    <w:rsid w:val="00707528"/>
    <w:rsid w:val="007079B6"/>
    <w:rsid w:val="007106B2"/>
    <w:rsid w:val="00711165"/>
    <w:rsid w:val="00712D95"/>
    <w:rsid w:val="007131FC"/>
    <w:rsid w:val="00713741"/>
    <w:rsid w:val="0071378E"/>
    <w:rsid w:val="00713943"/>
    <w:rsid w:val="00713E0E"/>
    <w:rsid w:val="0071484C"/>
    <w:rsid w:val="007156F3"/>
    <w:rsid w:val="0071637F"/>
    <w:rsid w:val="00716E47"/>
    <w:rsid w:val="007203F7"/>
    <w:rsid w:val="00726823"/>
    <w:rsid w:val="00726EB4"/>
    <w:rsid w:val="00727F8F"/>
    <w:rsid w:val="007306A7"/>
    <w:rsid w:val="0073092A"/>
    <w:rsid w:val="00731286"/>
    <w:rsid w:val="007314FB"/>
    <w:rsid w:val="00732857"/>
    <w:rsid w:val="00733CF0"/>
    <w:rsid w:val="00734590"/>
    <w:rsid w:val="00734A0C"/>
    <w:rsid w:val="00734E3B"/>
    <w:rsid w:val="0073552F"/>
    <w:rsid w:val="007359D1"/>
    <w:rsid w:val="00735B0C"/>
    <w:rsid w:val="00737BE8"/>
    <w:rsid w:val="00737C5E"/>
    <w:rsid w:val="00737CC6"/>
    <w:rsid w:val="007403A1"/>
    <w:rsid w:val="0074095F"/>
    <w:rsid w:val="00740B81"/>
    <w:rsid w:val="00741F94"/>
    <w:rsid w:val="007420F7"/>
    <w:rsid w:val="00743174"/>
    <w:rsid w:val="00743DFA"/>
    <w:rsid w:val="00744B52"/>
    <w:rsid w:val="007460EB"/>
    <w:rsid w:val="00747DED"/>
    <w:rsid w:val="007512D5"/>
    <w:rsid w:val="0075152C"/>
    <w:rsid w:val="00751A33"/>
    <w:rsid w:val="007530B9"/>
    <w:rsid w:val="0075342D"/>
    <w:rsid w:val="00753615"/>
    <w:rsid w:val="0075540E"/>
    <w:rsid w:val="007559FD"/>
    <w:rsid w:val="00755DE2"/>
    <w:rsid w:val="0076022A"/>
    <w:rsid w:val="007606BE"/>
    <w:rsid w:val="00760C96"/>
    <w:rsid w:val="00760E8E"/>
    <w:rsid w:val="00761BF8"/>
    <w:rsid w:val="007620A0"/>
    <w:rsid w:val="007625E5"/>
    <w:rsid w:val="0076281B"/>
    <w:rsid w:val="00762AA0"/>
    <w:rsid w:val="00764F06"/>
    <w:rsid w:val="00765341"/>
    <w:rsid w:val="00765B54"/>
    <w:rsid w:val="0076758C"/>
    <w:rsid w:val="00767650"/>
    <w:rsid w:val="0076765E"/>
    <w:rsid w:val="00770BD2"/>
    <w:rsid w:val="00770CAD"/>
    <w:rsid w:val="00770DC8"/>
    <w:rsid w:val="0077113E"/>
    <w:rsid w:val="00771D70"/>
    <w:rsid w:val="0077234D"/>
    <w:rsid w:val="00772560"/>
    <w:rsid w:val="007747E5"/>
    <w:rsid w:val="00774E1E"/>
    <w:rsid w:val="0077605C"/>
    <w:rsid w:val="007807AF"/>
    <w:rsid w:val="00781175"/>
    <w:rsid w:val="00781230"/>
    <w:rsid w:val="00783EBC"/>
    <w:rsid w:val="00784D97"/>
    <w:rsid w:val="007862D4"/>
    <w:rsid w:val="00790941"/>
    <w:rsid w:val="00790B3D"/>
    <w:rsid w:val="007922F8"/>
    <w:rsid w:val="007931FE"/>
    <w:rsid w:val="00793B12"/>
    <w:rsid w:val="00793E9B"/>
    <w:rsid w:val="00793F9C"/>
    <w:rsid w:val="0079477F"/>
    <w:rsid w:val="00795349"/>
    <w:rsid w:val="00795566"/>
    <w:rsid w:val="0079638B"/>
    <w:rsid w:val="00796B1C"/>
    <w:rsid w:val="00797BD4"/>
    <w:rsid w:val="00797EB3"/>
    <w:rsid w:val="007A059E"/>
    <w:rsid w:val="007A36B7"/>
    <w:rsid w:val="007A3842"/>
    <w:rsid w:val="007A4631"/>
    <w:rsid w:val="007A59B5"/>
    <w:rsid w:val="007A639D"/>
    <w:rsid w:val="007A64AD"/>
    <w:rsid w:val="007A651D"/>
    <w:rsid w:val="007A7907"/>
    <w:rsid w:val="007A7C88"/>
    <w:rsid w:val="007B05C9"/>
    <w:rsid w:val="007B061E"/>
    <w:rsid w:val="007B1FBE"/>
    <w:rsid w:val="007B2018"/>
    <w:rsid w:val="007B2191"/>
    <w:rsid w:val="007B32D9"/>
    <w:rsid w:val="007B3463"/>
    <w:rsid w:val="007B3539"/>
    <w:rsid w:val="007B6E00"/>
    <w:rsid w:val="007B6FDF"/>
    <w:rsid w:val="007B7078"/>
    <w:rsid w:val="007B7F2F"/>
    <w:rsid w:val="007C0023"/>
    <w:rsid w:val="007C02D3"/>
    <w:rsid w:val="007C1310"/>
    <w:rsid w:val="007C2D53"/>
    <w:rsid w:val="007C2EBF"/>
    <w:rsid w:val="007C33FD"/>
    <w:rsid w:val="007C4A85"/>
    <w:rsid w:val="007C567B"/>
    <w:rsid w:val="007C5B15"/>
    <w:rsid w:val="007C673C"/>
    <w:rsid w:val="007C6C86"/>
    <w:rsid w:val="007C72F7"/>
    <w:rsid w:val="007D039C"/>
    <w:rsid w:val="007D1664"/>
    <w:rsid w:val="007D22D4"/>
    <w:rsid w:val="007D2D78"/>
    <w:rsid w:val="007D432C"/>
    <w:rsid w:val="007D4D16"/>
    <w:rsid w:val="007D5B98"/>
    <w:rsid w:val="007D7D08"/>
    <w:rsid w:val="007E0443"/>
    <w:rsid w:val="007E0D56"/>
    <w:rsid w:val="007E11C8"/>
    <w:rsid w:val="007E139C"/>
    <w:rsid w:val="007E16BD"/>
    <w:rsid w:val="007E22BD"/>
    <w:rsid w:val="007E28D0"/>
    <w:rsid w:val="007E2C1A"/>
    <w:rsid w:val="007E432F"/>
    <w:rsid w:val="007E552D"/>
    <w:rsid w:val="007E5983"/>
    <w:rsid w:val="007E6B94"/>
    <w:rsid w:val="007F0125"/>
    <w:rsid w:val="007F0191"/>
    <w:rsid w:val="007F025C"/>
    <w:rsid w:val="007F1154"/>
    <w:rsid w:val="007F12FC"/>
    <w:rsid w:val="007F1D19"/>
    <w:rsid w:val="007F311C"/>
    <w:rsid w:val="007F3296"/>
    <w:rsid w:val="007F45A6"/>
    <w:rsid w:val="007F4788"/>
    <w:rsid w:val="007F52C2"/>
    <w:rsid w:val="007F52C5"/>
    <w:rsid w:val="007F52E8"/>
    <w:rsid w:val="007F6994"/>
    <w:rsid w:val="007F7C06"/>
    <w:rsid w:val="007F7E42"/>
    <w:rsid w:val="0080062A"/>
    <w:rsid w:val="0080064E"/>
    <w:rsid w:val="00800E03"/>
    <w:rsid w:val="00801274"/>
    <w:rsid w:val="0080133F"/>
    <w:rsid w:val="00801C2F"/>
    <w:rsid w:val="00801F21"/>
    <w:rsid w:val="008032E6"/>
    <w:rsid w:val="008034BC"/>
    <w:rsid w:val="00803739"/>
    <w:rsid w:val="00803C54"/>
    <w:rsid w:val="0080421E"/>
    <w:rsid w:val="00804624"/>
    <w:rsid w:val="00804E57"/>
    <w:rsid w:val="008061F4"/>
    <w:rsid w:val="008109A5"/>
    <w:rsid w:val="00811F22"/>
    <w:rsid w:val="00812CDB"/>
    <w:rsid w:val="008130F3"/>
    <w:rsid w:val="008134AD"/>
    <w:rsid w:val="00814471"/>
    <w:rsid w:val="0081448C"/>
    <w:rsid w:val="008152A1"/>
    <w:rsid w:val="00816FED"/>
    <w:rsid w:val="00817F2A"/>
    <w:rsid w:val="008202D3"/>
    <w:rsid w:val="00820891"/>
    <w:rsid w:val="00820B24"/>
    <w:rsid w:val="00821C22"/>
    <w:rsid w:val="008220CE"/>
    <w:rsid w:val="00822747"/>
    <w:rsid w:val="008238E2"/>
    <w:rsid w:val="00826BAA"/>
    <w:rsid w:val="0082767D"/>
    <w:rsid w:val="008278D1"/>
    <w:rsid w:val="0083078B"/>
    <w:rsid w:val="00830D0F"/>
    <w:rsid w:val="00830E2D"/>
    <w:rsid w:val="008323E3"/>
    <w:rsid w:val="00832B3B"/>
    <w:rsid w:val="00834546"/>
    <w:rsid w:val="00834A71"/>
    <w:rsid w:val="0083543F"/>
    <w:rsid w:val="00835E2E"/>
    <w:rsid w:val="00836A7E"/>
    <w:rsid w:val="00836BE5"/>
    <w:rsid w:val="00840951"/>
    <w:rsid w:val="00840A53"/>
    <w:rsid w:val="00840D6D"/>
    <w:rsid w:val="00841910"/>
    <w:rsid w:val="00841C64"/>
    <w:rsid w:val="00842023"/>
    <w:rsid w:val="00842F73"/>
    <w:rsid w:val="00843C28"/>
    <w:rsid w:val="00844C83"/>
    <w:rsid w:val="008469BD"/>
    <w:rsid w:val="008470A3"/>
    <w:rsid w:val="00847282"/>
    <w:rsid w:val="0085018E"/>
    <w:rsid w:val="00850C54"/>
    <w:rsid w:val="00850EAB"/>
    <w:rsid w:val="00852951"/>
    <w:rsid w:val="0085351A"/>
    <w:rsid w:val="00853B6E"/>
    <w:rsid w:val="00854A1C"/>
    <w:rsid w:val="00854BC0"/>
    <w:rsid w:val="008568B2"/>
    <w:rsid w:val="0086045C"/>
    <w:rsid w:val="0086087A"/>
    <w:rsid w:val="00860C9D"/>
    <w:rsid w:val="00861227"/>
    <w:rsid w:val="00861894"/>
    <w:rsid w:val="0086533E"/>
    <w:rsid w:val="00865A5F"/>
    <w:rsid w:val="0086684D"/>
    <w:rsid w:val="00867164"/>
    <w:rsid w:val="008704AE"/>
    <w:rsid w:val="00871FDD"/>
    <w:rsid w:val="008722DA"/>
    <w:rsid w:val="00872D33"/>
    <w:rsid w:val="00873DC7"/>
    <w:rsid w:val="00874184"/>
    <w:rsid w:val="0087468A"/>
    <w:rsid w:val="0087530F"/>
    <w:rsid w:val="00875F68"/>
    <w:rsid w:val="00876104"/>
    <w:rsid w:val="008809E9"/>
    <w:rsid w:val="00881006"/>
    <w:rsid w:val="008810C4"/>
    <w:rsid w:val="00881C9E"/>
    <w:rsid w:val="00882E46"/>
    <w:rsid w:val="00883773"/>
    <w:rsid w:val="008846FD"/>
    <w:rsid w:val="0088555A"/>
    <w:rsid w:val="00886A50"/>
    <w:rsid w:val="00890824"/>
    <w:rsid w:val="00890C74"/>
    <w:rsid w:val="00891E1F"/>
    <w:rsid w:val="00893B46"/>
    <w:rsid w:val="00895491"/>
    <w:rsid w:val="00895A43"/>
    <w:rsid w:val="0089600F"/>
    <w:rsid w:val="008972CC"/>
    <w:rsid w:val="0089785B"/>
    <w:rsid w:val="00897AF7"/>
    <w:rsid w:val="00897B77"/>
    <w:rsid w:val="008A0723"/>
    <w:rsid w:val="008A0B9D"/>
    <w:rsid w:val="008A24FA"/>
    <w:rsid w:val="008A3719"/>
    <w:rsid w:val="008A4192"/>
    <w:rsid w:val="008A492F"/>
    <w:rsid w:val="008A5044"/>
    <w:rsid w:val="008A5561"/>
    <w:rsid w:val="008A59CB"/>
    <w:rsid w:val="008A6F0F"/>
    <w:rsid w:val="008A72DD"/>
    <w:rsid w:val="008A7F12"/>
    <w:rsid w:val="008B16AA"/>
    <w:rsid w:val="008B2A67"/>
    <w:rsid w:val="008B31C5"/>
    <w:rsid w:val="008B4C1D"/>
    <w:rsid w:val="008B50C3"/>
    <w:rsid w:val="008B5A65"/>
    <w:rsid w:val="008B60A3"/>
    <w:rsid w:val="008B742A"/>
    <w:rsid w:val="008B75FA"/>
    <w:rsid w:val="008B78BB"/>
    <w:rsid w:val="008C0B38"/>
    <w:rsid w:val="008C18C7"/>
    <w:rsid w:val="008C1A81"/>
    <w:rsid w:val="008C2075"/>
    <w:rsid w:val="008C6FFF"/>
    <w:rsid w:val="008C739F"/>
    <w:rsid w:val="008C7BA8"/>
    <w:rsid w:val="008D124D"/>
    <w:rsid w:val="008D1663"/>
    <w:rsid w:val="008D2337"/>
    <w:rsid w:val="008D388D"/>
    <w:rsid w:val="008D43E9"/>
    <w:rsid w:val="008D450E"/>
    <w:rsid w:val="008D50DA"/>
    <w:rsid w:val="008D5E4E"/>
    <w:rsid w:val="008D633F"/>
    <w:rsid w:val="008D6571"/>
    <w:rsid w:val="008D67DE"/>
    <w:rsid w:val="008D6913"/>
    <w:rsid w:val="008E0096"/>
    <w:rsid w:val="008E0F4E"/>
    <w:rsid w:val="008E1845"/>
    <w:rsid w:val="008E2343"/>
    <w:rsid w:val="008E24EC"/>
    <w:rsid w:val="008E3F0B"/>
    <w:rsid w:val="008E4783"/>
    <w:rsid w:val="008E4897"/>
    <w:rsid w:val="008E55A9"/>
    <w:rsid w:val="008E56E0"/>
    <w:rsid w:val="008E5992"/>
    <w:rsid w:val="008E6C6C"/>
    <w:rsid w:val="008F04FA"/>
    <w:rsid w:val="008F1626"/>
    <w:rsid w:val="008F1C46"/>
    <w:rsid w:val="008F22F2"/>
    <w:rsid w:val="008F294B"/>
    <w:rsid w:val="008F2B79"/>
    <w:rsid w:val="008F45D8"/>
    <w:rsid w:val="008F559F"/>
    <w:rsid w:val="008F60E4"/>
    <w:rsid w:val="008F71A6"/>
    <w:rsid w:val="008F7239"/>
    <w:rsid w:val="00901746"/>
    <w:rsid w:val="00902BC6"/>
    <w:rsid w:val="0090300D"/>
    <w:rsid w:val="009044CA"/>
    <w:rsid w:val="00904AAF"/>
    <w:rsid w:val="009050BF"/>
    <w:rsid w:val="009053C2"/>
    <w:rsid w:val="00905B69"/>
    <w:rsid w:val="00905F81"/>
    <w:rsid w:val="00906858"/>
    <w:rsid w:val="00907FC7"/>
    <w:rsid w:val="00910A09"/>
    <w:rsid w:val="00911A38"/>
    <w:rsid w:val="00911BBA"/>
    <w:rsid w:val="00913CBE"/>
    <w:rsid w:val="00914566"/>
    <w:rsid w:val="00915AF9"/>
    <w:rsid w:val="00916274"/>
    <w:rsid w:val="0092012C"/>
    <w:rsid w:val="0092014D"/>
    <w:rsid w:val="00921342"/>
    <w:rsid w:val="00922024"/>
    <w:rsid w:val="00922512"/>
    <w:rsid w:val="00923038"/>
    <w:rsid w:val="00923229"/>
    <w:rsid w:val="00923325"/>
    <w:rsid w:val="009245D9"/>
    <w:rsid w:val="0092468D"/>
    <w:rsid w:val="00924B81"/>
    <w:rsid w:val="009253F6"/>
    <w:rsid w:val="00926324"/>
    <w:rsid w:val="009272C7"/>
    <w:rsid w:val="009275E6"/>
    <w:rsid w:val="0092787F"/>
    <w:rsid w:val="00927EE3"/>
    <w:rsid w:val="00930DA7"/>
    <w:rsid w:val="009310EE"/>
    <w:rsid w:val="00931967"/>
    <w:rsid w:val="00931ACD"/>
    <w:rsid w:val="0093218F"/>
    <w:rsid w:val="00932A7D"/>
    <w:rsid w:val="00932BC5"/>
    <w:rsid w:val="00934E99"/>
    <w:rsid w:val="00936A69"/>
    <w:rsid w:val="0093732C"/>
    <w:rsid w:val="0093771F"/>
    <w:rsid w:val="00937FD5"/>
    <w:rsid w:val="009400F6"/>
    <w:rsid w:val="00941B66"/>
    <w:rsid w:val="0094259D"/>
    <w:rsid w:val="00942CE6"/>
    <w:rsid w:val="0094301B"/>
    <w:rsid w:val="00943154"/>
    <w:rsid w:val="00944DDA"/>
    <w:rsid w:val="00950856"/>
    <w:rsid w:val="00951A8F"/>
    <w:rsid w:val="0095719E"/>
    <w:rsid w:val="0095757A"/>
    <w:rsid w:val="00957F99"/>
    <w:rsid w:val="00960AB8"/>
    <w:rsid w:val="00960FD9"/>
    <w:rsid w:val="0096176B"/>
    <w:rsid w:val="0096496C"/>
    <w:rsid w:val="009659C2"/>
    <w:rsid w:val="0096638E"/>
    <w:rsid w:val="009679E5"/>
    <w:rsid w:val="00970373"/>
    <w:rsid w:val="009727D9"/>
    <w:rsid w:val="00972A3F"/>
    <w:rsid w:val="00972C81"/>
    <w:rsid w:val="009756CF"/>
    <w:rsid w:val="00976110"/>
    <w:rsid w:val="00976411"/>
    <w:rsid w:val="00976D90"/>
    <w:rsid w:val="00977904"/>
    <w:rsid w:val="00982717"/>
    <w:rsid w:val="009829EC"/>
    <w:rsid w:val="00982A0C"/>
    <w:rsid w:val="00983763"/>
    <w:rsid w:val="009841C2"/>
    <w:rsid w:val="00984837"/>
    <w:rsid w:val="00985523"/>
    <w:rsid w:val="0098573D"/>
    <w:rsid w:val="00987341"/>
    <w:rsid w:val="00990170"/>
    <w:rsid w:val="009906DF"/>
    <w:rsid w:val="00990E0E"/>
    <w:rsid w:val="00991669"/>
    <w:rsid w:val="00991F5F"/>
    <w:rsid w:val="00995A79"/>
    <w:rsid w:val="0099778C"/>
    <w:rsid w:val="00997F4B"/>
    <w:rsid w:val="009A0078"/>
    <w:rsid w:val="009A00D9"/>
    <w:rsid w:val="009A01F7"/>
    <w:rsid w:val="009A0731"/>
    <w:rsid w:val="009A1502"/>
    <w:rsid w:val="009A1BEA"/>
    <w:rsid w:val="009A2298"/>
    <w:rsid w:val="009A2494"/>
    <w:rsid w:val="009A3907"/>
    <w:rsid w:val="009A4108"/>
    <w:rsid w:val="009A4883"/>
    <w:rsid w:val="009A4FAC"/>
    <w:rsid w:val="009A6980"/>
    <w:rsid w:val="009A6A24"/>
    <w:rsid w:val="009A71C3"/>
    <w:rsid w:val="009A7B07"/>
    <w:rsid w:val="009B153B"/>
    <w:rsid w:val="009B37D5"/>
    <w:rsid w:val="009B3B70"/>
    <w:rsid w:val="009B4117"/>
    <w:rsid w:val="009B4200"/>
    <w:rsid w:val="009B5946"/>
    <w:rsid w:val="009B782B"/>
    <w:rsid w:val="009C02F6"/>
    <w:rsid w:val="009C08D8"/>
    <w:rsid w:val="009C27DD"/>
    <w:rsid w:val="009C280B"/>
    <w:rsid w:val="009C2DBB"/>
    <w:rsid w:val="009C4191"/>
    <w:rsid w:val="009C4AA3"/>
    <w:rsid w:val="009C4B49"/>
    <w:rsid w:val="009C4D1E"/>
    <w:rsid w:val="009C4F87"/>
    <w:rsid w:val="009C69CB"/>
    <w:rsid w:val="009C6D59"/>
    <w:rsid w:val="009C6E5B"/>
    <w:rsid w:val="009C7719"/>
    <w:rsid w:val="009D0E2B"/>
    <w:rsid w:val="009D1A1E"/>
    <w:rsid w:val="009D2F2E"/>
    <w:rsid w:val="009D3740"/>
    <w:rsid w:val="009D38E7"/>
    <w:rsid w:val="009D3949"/>
    <w:rsid w:val="009D43F2"/>
    <w:rsid w:val="009D52B2"/>
    <w:rsid w:val="009D6004"/>
    <w:rsid w:val="009D750A"/>
    <w:rsid w:val="009E0E61"/>
    <w:rsid w:val="009E15A5"/>
    <w:rsid w:val="009E2F72"/>
    <w:rsid w:val="009E3B7C"/>
    <w:rsid w:val="009E43BD"/>
    <w:rsid w:val="009E4A0B"/>
    <w:rsid w:val="009E641B"/>
    <w:rsid w:val="009F02AF"/>
    <w:rsid w:val="009F132B"/>
    <w:rsid w:val="009F149A"/>
    <w:rsid w:val="009F2454"/>
    <w:rsid w:val="009F28E2"/>
    <w:rsid w:val="009F2C45"/>
    <w:rsid w:val="009F2EA0"/>
    <w:rsid w:val="009F3000"/>
    <w:rsid w:val="009F3724"/>
    <w:rsid w:val="009F3AB7"/>
    <w:rsid w:val="009F3EC3"/>
    <w:rsid w:val="009F5392"/>
    <w:rsid w:val="009F54C9"/>
    <w:rsid w:val="009F6609"/>
    <w:rsid w:val="009F6D37"/>
    <w:rsid w:val="00A00E8B"/>
    <w:rsid w:val="00A016C0"/>
    <w:rsid w:val="00A018EB"/>
    <w:rsid w:val="00A01F8D"/>
    <w:rsid w:val="00A02CBA"/>
    <w:rsid w:val="00A03B05"/>
    <w:rsid w:val="00A04316"/>
    <w:rsid w:val="00A04CE6"/>
    <w:rsid w:val="00A0597D"/>
    <w:rsid w:val="00A05EB7"/>
    <w:rsid w:val="00A06A4F"/>
    <w:rsid w:val="00A07572"/>
    <w:rsid w:val="00A07953"/>
    <w:rsid w:val="00A10772"/>
    <w:rsid w:val="00A10E97"/>
    <w:rsid w:val="00A10EF0"/>
    <w:rsid w:val="00A1101A"/>
    <w:rsid w:val="00A11C5D"/>
    <w:rsid w:val="00A14447"/>
    <w:rsid w:val="00A149BD"/>
    <w:rsid w:val="00A15114"/>
    <w:rsid w:val="00A160CE"/>
    <w:rsid w:val="00A16515"/>
    <w:rsid w:val="00A1666F"/>
    <w:rsid w:val="00A16D52"/>
    <w:rsid w:val="00A17CB1"/>
    <w:rsid w:val="00A20D01"/>
    <w:rsid w:val="00A214F1"/>
    <w:rsid w:val="00A2327C"/>
    <w:rsid w:val="00A238EE"/>
    <w:rsid w:val="00A239CA"/>
    <w:rsid w:val="00A24FFB"/>
    <w:rsid w:val="00A25A46"/>
    <w:rsid w:val="00A260DA"/>
    <w:rsid w:val="00A269EF"/>
    <w:rsid w:val="00A26A65"/>
    <w:rsid w:val="00A26D93"/>
    <w:rsid w:val="00A27233"/>
    <w:rsid w:val="00A329D7"/>
    <w:rsid w:val="00A32CE1"/>
    <w:rsid w:val="00A32E39"/>
    <w:rsid w:val="00A3338D"/>
    <w:rsid w:val="00A3477A"/>
    <w:rsid w:val="00A3564B"/>
    <w:rsid w:val="00A357CE"/>
    <w:rsid w:val="00A36344"/>
    <w:rsid w:val="00A37C5C"/>
    <w:rsid w:val="00A37E6F"/>
    <w:rsid w:val="00A40C5B"/>
    <w:rsid w:val="00A44130"/>
    <w:rsid w:val="00A446AA"/>
    <w:rsid w:val="00A448BA"/>
    <w:rsid w:val="00A460F5"/>
    <w:rsid w:val="00A4738A"/>
    <w:rsid w:val="00A508E9"/>
    <w:rsid w:val="00A508F6"/>
    <w:rsid w:val="00A51463"/>
    <w:rsid w:val="00A514F4"/>
    <w:rsid w:val="00A51987"/>
    <w:rsid w:val="00A51E0C"/>
    <w:rsid w:val="00A51E3B"/>
    <w:rsid w:val="00A52A64"/>
    <w:rsid w:val="00A533A4"/>
    <w:rsid w:val="00A53BA3"/>
    <w:rsid w:val="00A55236"/>
    <w:rsid w:val="00A56474"/>
    <w:rsid w:val="00A56B63"/>
    <w:rsid w:val="00A575BB"/>
    <w:rsid w:val="00A57C7A"/>
    <w:rsid w:val="00A62F77"/>
    <w:rsid w:val="00A63495"/>
    <w:rsid w:val="00A63698"/>
    <w:rsid w:val="00A638F4"/>
    <w:rsid w:val="00A640EC"/>
    <w:rsid w:val="00A645B9"/>
    <w:rsid w:val="00A646F7"/>
    <w:rsid w:val="00A648AF"/>
    <w:rsid w:val="00A64CBC"/>
    <w:rsid w:val="00A65290"/>
    <w:rsid w:val="00A66CD5"/>
    <w:rsid w:val="00A67566"/>
    <w:rsid w:val="00A67755"/>
    <w:rsid w:val="00A679A7"/>
    <w:rsid w:val="00A67A8F"/>
    <w:rsid w:val="00A7177C"/>
    <w:rsid w:val="00A71C51"/>
    <w:rsid w:val="00A7284C"/>
    <w:rsid w:val="00A7437B"/>
    <w:rsid w:val="00A74B9A"/>
    <w:rsid w:val="00A75238"/>
    <w:rsid w:val="00A75C37"/>
    <w:rsid w:val="00A77FBC"/>
    <w:rsid w:val="00A80BC4"/>
    <w:rsid w:val="00A81A2E"/>
    <w:rsid w:val="00A81B89"/>
    <w:rsid w:val="00A8225F"/>
    <w:rsid w:val="00A82BF7"/>
    <w:rsid w:val="00A8303B"/>
    <w:rsid w:val="00A83304"/>
    <w:rsid w:val="00A835A8"/>
    <w:rsid w:val="00A8456F"/>
    <w:rsid w:val="00A853D6"/>
    <w:rsid w:val="00A85AAA"/>
    <w:rsid w:val="00A85BF2"/>
    <w:rsid w:val="00A861B3"/>
    <w:rsid w:val="00A90AC8"/>
    <w:rsid w:val="00A9118E"/>
    <w:rsid w:val="00A92741"/>
    <w:rsid w:val="00A92D67"/>
    <w:rsid w:val="00A93389"/>
    <w:rsid w:val="00A93C55"/>
    <w:rsid w:val="00A94CAB"/>
    <w:rsid w:val="00A96496"/>
    <w:rsid w:val="00A97865"/>
    <w:rsid w:val="00AA060A"/>
    <w:rsid w:val="00AA1738"/>
    <w:rsid w:val="00AA4FDD"/>
    <w:rsid w:val="00AA55C7"/>
    <w:rsid w:val="00AA56A5"/>
    <w:rsid w:val="00AA677E"/>
    <w:rsid w:val="00AA71EF"/>
    <w:rsid w:val="00AA7E93"/>
    <w:rsid w:val="00AB0357"/>
    <w:rsid w:val="00AB16C6"/>
    <w:rsid w:val="00AB3F9A"/>
    <w:rsid w:val="00AB448B"/>
    <w:rsid w:val="00AB61FF"/>
    <w:rsid w:val="00AB714D"/>
    <w:rsid w:val="00AB73BB"/>
    <w:rsid w:val="00AC071A"/>
    <w:rsid w:val="00AC07F2"/>
    <w:rsid w:val="00AC10CA"/>
    <w:rsid w:val="00AC22B2"/>
    <w:rsid w:val="00AC30C1"/>
    <w:rsid w:val="00AC34B1"/>
    <w:rsid w:val="00AC4A69"/>
    <w:rsid w:val="00AC72B1"/>
    <w:rsid w:val="00AD09D5"/>
    <w:rsid w:val="00AD13F4"/>
    <w:rsid w:val="00AD271C"/>
    <w:rsid w:val="00AD2D73"/>
    <w:rsid w:val="00AD2E35"/>
    <w:rsid w:val="00AD3D82"/>
    <w:rsid w:val="00AD4240"/>
    <w:rsid w:val="00AD44F7"/>
    <w:rsid w:val="00AD4C61"/>
    <w:rsid w:val="00AD4CDF"/>
    <w:rsid w:val="00AD5A87"/>
    <w:rsid w:val="00AD6956"/>
    <w:rsid w:val="00AD768B"/>
    <w:rsid w:val="00AE03D4"/>
    <w:rsid w:val="00AE0CB0"/>
    <w:rsid w:val="00AE12E4"/>
    <w:rsid w:val="00AE1A50"/>
    <w:rsid w:val="00AE1A78"/>
    <w:rsid w:val="00AE30EB"/>
    <w:rsid w:val="00AE53CE"/>
    <w:rsid w:val="00AE6177"/>
    <w:rsid w:val="00AE69DE"/>
    <w:rsid w:val="00AE7FB1"/>
    <w:rsid w:val="00AF04EC"/>
    <w:rsid w:val="00AF09CE"/>
    <w:rsid w:val="00AF1127"/>
    <w:rsid w:val="00AF1E11"/>
    <w:rsid w:val="00AF23FD"/>
    <w:rsid w:val="00AF3F01"/>
    <w:rsid w:val="00AF4338"/>
    <w:rsid w:val="00AF49ED"/>
    <w:rsid w:val="00AF5A5B"/>
    <w:rsid w:val="00AF5DE6"/>
    <w:rsid w:val="00AF60D0"/>
    <w:rsid w:val="00AF7932"/>
    <w:rsid w:val="00B027F2"/>
    <w:rsid w:val="00B02F8C"/>
    <w:rsid w:val="00B033E8"/>
    <w:rsid w:val="00B04945"/>
    <w:rsid w:val="00B04F1E"/>
    <w:rsid w:val="00B052AA"/>
    <w:rsid w:val="00B0592D"/>
    <w:rsid w:val="00B07211"/>
    <w:rsid w:val="00B07F27"/>
    <w:rsid w:val="00B121BA"/>
    <w:rsid w:val="00B126A4"/>
    <w:rsid w:val="00B12B91"/>
    <w:rsid w:val="00B12FEC"/>
    <w:rsid w:val="00B1355D"/>
    <w:rsid w:val="00B13A96"/>
    <w:rsid w:val="00B1435E"/>
    <w:rsid w:val="00B156BE"/>
    <w:rsid w:val="00B16024"/>
    <w:rsid w:val="00B206C1"/>
    <w:rsid w:val="00B20819"/>
    <w:rsid w:val="00B208B1"/>
    <w:rsid w:val="00B20F30"/>
    <w:rsid w:val="00B20FBE"/>
    <w:rsid w:val="00B2166C"/>
    <w:rsid w:val="00B2168C"/>
    <w:rsid w:val="00B216F9"/>
    <w:rsid w:val="00B220DE"/>
    <w:rsid w:val="00B231C1"/>
    <w:rsid w:val="00B24158"/>
    <w:rsid w:val="00B252EC"/>
    <w:rsid w:val="00B260C2"/>
    <w:rsid w:val="00B2644C"/>
    <w:rsid w:val="00B26E36"/>
    <w:rsid w:val="00B27C5D"/>
    <w:rsid w:val="00B27C79"/>
    <w:rsid w:val="00B27E32"/>
    <w:rsid w:val="00B309F8"/>
    <w:rsid w:val="00B30A18"/>
    <w:rsid w:val="00B30B1E"/>
    <w:rsid w:val="00B31012"/>
    <w:rsid w:val="00B32A53"/>
    <w:rsid w:val="00B33D11"/>
    <w:rsid w:val="00B365A6"/>
    <w:rsid w:val="00B37737"/>
    <w:rsid w:val="00B4058F"/>
    <w:rsid w:val="00B405B7"/>
    <w:rsid w:val="00B40DBB"/>
    <w:rsid w:val="00B40F57"/>
    <w:rsid w:val="00B411CB"/>
    <w:rsid w:val="00B41577"/>
    <w:rsid w:val="00B41CF4"/>
    <w:rsid w:val="00B424A8"/>
    <w:rsid w:val="00B426CF"/>
    <w:rsid w:val="00B438D7"/>
    <w:rsid w:val="00B43F78"/>
    <w:rsid w:val="00B4423F"/>
    <w:rsid w:val="00B446FE"/>
    <w:rsid w:val="00B448AC"/>
    <w:rsid w:val="00B46664"/>
    <w:rsid w:val="00B466AC"/>
    <w:rsid w:val="00B50994"/>
    <w:rsid w:val="00B5205F"/>
    <w:rsid w:val="00B541F1"/>
    <w:rsid w:val="00B543F4"/>
    <w:rsid w:val="00B54BBF"/>
    <w:rsid w:val="00B559B7"/>
    <w:rsid w:val="00B562D4"/>
    <w:rsid w:val="00B6009B"/>
    <w:rsid w:val="00B601AC"/>
    <w:rsid w:val="00B6022F"/>
    <w:rsid w:val="00B61A2F"/>
    <w:rsid w:val="00B6260A"/>
    <w:rsid w:val="00B629C2"/>
    <w:rsid w:val="00B62AFE"/>
    <w:rsid w:val="00B64173"/>
    <w:rsid w:val="00B65149"/>
    <w:rsid w:val="00B651A0"/>
    <w:rsid w:val="00B653AD"/>
    <w:rsid w:val="00B65EC9"/>
    <w:rsid w:val="00B66022"/>
    <w:rsid w:val="00B67CFA"/>
    <w:rsid w:val="00B67F0A"/>
    <w:rsid w:val="00B72C11"/>
    <w:rsid w:val="00B72C46"/>
    <w:rsid w:val="00B741EC"/>
    <w:rsid w:val="00B751AD"/>
    <w:rsid w:val="00B76AB8"/>
    <w:rsid w:val="00B8125D"/>
    <w:rsid w:val="00B81956"/>
    <w:rsid w:val="00B8265A"/>
    <w:rsid w:val="00B85250"/>
    <w:rsid w:val="00B854EE"/>
    <w:rsid w:val="00B8636D"/>
    <w:rsid w:val="00B87181"/>
    <w:rsid w:val="00B87CC9"/>
    <w:rsid w:val="00B87E08"/>
    <w:rsid w:val="00B900FA"/>
    <w:rsid w:val="00B91D9E"/>
    <w:rsid w:val="00B92051"/>
    <w:rsid w:val="00B92D8B"/>
    <w:rsid w:val="00B93035"/>
    <w:rsid w:val="00B93572"/>
    <w:rsid w:val="00B93E4E"/>
    <w:rsid w:val="00B9627D"/>
    <w:rsid w:val="00B966A5"/>
    <w:rsid w:val="00B97B6E"/>
    <w:rsid w:val="00BA1214"/>
    <w:rsid w:val="00BA188C"/>
    <w:rsid w:val="00BA2B5C"/>
    <w:rsid w:val="00BA2DC7"/>
    <w:rsid w:val="00BA3F57"/>
    <w:rsid w:val="00BA3FE8"/>
    <w:rsid w:val="00BA626D"/>
    <w:rsid w:val="00BB010F"/>
    <w:rsid w:val="00BB0B12"/>
    <w:rsid w:val="00BB2988"/>
    <w:rsid w:val="00BB3C18"/>
    <w:rsid w:val="00BB421D"/>
    <w:rsid w:val="00BB6A0D"/>
    <w:rsid w:val="00BC0B85"/>
    <w:rsid w:val="00BC12BA"/>
    <w:rsid w:val="00BC1644"/>
    <w:rsid w:val="00BC1F38"/>
    <w:rsid w:val="00BC2B9D"/>
    <w:rsid w:val="00BC34E3"/>
    <w:rsid w:val="00BC3ECA"/>
    <w:rsid w:val="00BC4650"/>
    <w:rsid w:val="00BC4837"/>
    <w:rsid w:val="00BC5181"/>
    <w:rsid w:val="00BC53A9"/>
    <w:rsid w:val="00BC5BFD"/>
    <w:rsid w:val="00BC70C1"/>
    <w:rsid w:val="00BC7182"/>
    <w:rsid w:val="00BC7C63"/>
    <w:rsid w:val="00BD07BE"/>
    <w:rsid w:val="00BD1355"/>
    <w:rsid w:val="00BD1E82"/>
    <w:rsid w:val="00BD2321"/>
    <w:rsid w:val="00BD32CB"/>
    <w:rsid w:val="00BD52A7"/>
    <w:rsid w:val="00BD5655"/>
    <w:rsid w:val="00BD6297"/>
    <w:rsid w:val="00BD72A4"/>
    <w:rsid w:val="00BE026A"/>
    <w:rsid w:val="00BE0413"/>
    <w:rsid w:val="00BE072E"/>
    <w:rsid w:val="00BE09AA"/>
    <w:rsid w:val="00BE391A"/>
    <w:rsid w:val="00BE4706"/>
    <w:rsid w:val="00BE4BC2"/>
    <w:rsid w:val="00BE5630"/>
    <w:rsid w:val="00BE563B"/>
    <w:rsid w:val="00BE5AC1"/>
    <w:rsid w:val="00BE6F69"/>
    <w:rsid w:val="00BE70BE"/>
    <w:rsid w:val="00BE770E"/>
    <w:rsid w:val="00BF0E18"/>
    <w:rsid w:val="00BF1313"/>
    <w:rsid w:val="00BF2B3A"/>
    <w:rsid w:val="00BF3087"/>
    <w:rsid w:val="00BF4BE6"/>
    <w:rsid w:val="00BF666A"/>
    <w:rsid w:val="00BF6C32"/>
    <w:rsid w:val="00BF6DD2"/>
    <w:rsid w:val="00C01284"/>
    <w:rsid w:val="00C02B17"/>
    <w:rsid w:val="00C03C7B"/>
    <w:rsid w:val="00C04FB4"/>
    <w:rsid w:val="00C0547B"/>
    <w:rsid w:val="00C059F6"/>
    <w:rsid w:val="00C06018"/>
    <w:rsid w:val="00C06685"/>
    <w:rsid w:val="00C06DA2"/>
    <w:rsid w:val="00C0759B"/>
    <w:rsid w:val="00C117ED"/>
    <w:rsid w:val="00C11AD8"/>
    <w:rsid w:val="00C129D4"/>
    <w:rsid w:val="00C131B1"/>
    <w:rsid w:val="00C13BA4"/>
    <w:rsid w:val="00C1664F"/>
    <w:rsid w:val="00C16D06"/>
    <w:rsid w:val="00C2054C"/>
    <w:rsid w:val="00C20D77"/>
    <w:rsid w:val="00C212B3"/>
    <w:rsid w:val="00C21D24"/>
    <w:rsid w:val="00C230C8"/>
    <w:rsid w:val="00C24633"/>
    <w:rsid w:val="00C24970"/>
    <w:rsid w:val="00C251FA"/>
    <w:rsid w:val="00C26148"/>
    <w:rsid w:val="00C26353"/>
    <w:rsid w:val="00C27F20"/>
    <w:rsid w:val="00C302C9"/>
    <w:rsid w:val="00C31CE1"/>
    <w:rsid w:val="00C33579"/>
    <w:rsid w:val="00C34B51"/>
    <w:rsid w:val="00C34D7A"/>
    <w:rsid w:val="00C36C78"/>
    <w:rsid w:val="00C37195"/>
    <w:rsid w:val="00C3734D"/>
    <w:rsid w:val="00C3755C"/>
    <w:rsid w:val="00C37B68"/>
    <w:rsid w:val="00C40043"/>
    <w:rsid w:val="00C40858"/>
    <w:rsid w:val="00C40BE7"/>
    <w:rsid w:val="00C40C3A"/>
    <w:rsid w:val="00C40F0C"/>
    <w:rsid w:val="00C42A72"/>
    <w:rsid w:val="00C42F0D"/>
    <w:rsid w:val="00C42F99"/>
    <w:rsid w:val="00C44551"/>
    <w:rsid w:val="00C4674A"/>
    <w:rsid w:val="00C47694"/>
    <w:rsid w:val="00C47A4B"/>
    <w:rsid w:val="00C50DB0"/>
    <w:rsid w:val="00C516E9"/>
    <w:rsid w:val="00C52069"/>
    <w:rsid w:val="00C5293D"/>
    <w:rsid w:val="00C52F93"/>
    <w:rsid w:val="00C53258"/>
    <w:rsid w:val="00C5357B"/>
    <w:rsid w:val="00C5391D"/>
    <w:rsid w:val="00C5422E"/>
    <w:rsid w:val="00C56BEE"/>
    <w:rsid w:val="00C574B3"/>
    <w:rsid w:val="00C60918"/>
    <w:rsid w:val="00C60A03"/>
    <w:rsid w:val="00C61E70"/>
    <w:rsid w:val="00C62112"/>
    <w:rsid w:val="00C63649"/>
    <w:rsid w:val="00C64222"/>
    <w:rsid w:val="00C646A8"/>
    <w:rsid w:val="00C6488B"/>
    <w:rsid w:val="00C64B23"/>
    <w:rsid w:val="00C65D83"/>
    <w:rsid w:val="00C65E8A"/>
    <w:rsid w:val="00C65EC5"/>
    <w:rsid w:val="00C670BB"/>
    <w:rsid w:val="00C70D17"/>
    <w:rsid w:val="00C713C3"/>
    <w:rsid w:val="00C7160C"/>
    <w:rsid w:val="00C717A2"/>
    <w:rsid w:val="00C72A34"/>
    <w:rsid w:val="00C72BA7"/>
    <w:rsid w:val="00C7545B"/>
    <w:rsid w:val="00C75464"/>
    <w:rsid w:val="00C75E9D"/>
    <w:rsid w:val="00C7705F"/>
    <w:rsid w:val="00C80384"/>
    <w:rsid w:val="00C80BC2"/>
    <w:rsid w:val="00C827CC"/>
    <w:rsid w:val="00C82D77"/>
    <w:rsid w:val="00C83554"/>
    <w:rsid w:val="00C837D3"/>
    <w:rsid w:val="00C83B3A"/>
    <w:rsid w:val="00C83DBC"/>
    <w:rsid w:val="00C83E05"/>
    <w:rsid w:val="00C86A9C"/>
    <w:rsid w:val="00C86C42"/>
    <w:rsid w:val="00C87EC8"/>
    <w:rsid w:val="00C903F0"/>
    <w:rsid w:val="00C90DE4"/>
    <w:rsid w:val="00C913BE"/>
    <w:rsid w:val="00C91BE9"/>
    <w:rsid w:val="00C93257"/>
    <w:rsid w:val="00C93C75"/>
    <w:rsid w:val="00C94A7E"/>
    <w:rsid w:val="00C95234"/>
    <w:rsid w:val="00C9602B"/>
    <w:rsid w:val="00C96BDA"/>
    <w:rsid w:val="00C97D4D"/>
    <w:rsid w:val="00C97DD4"/>
    <w:rsid w:val="00CA20EF"/>
    <w:rsid w:val="00CA32A9"/>
    <w:rsid w:val="00CA333C"/>
    <w:rsid w:val="00CA44B3"/>
    <w:rsid w:val="00CA4A26"/>
    <w:rsid w:val="00CA5491"/>
    <w:rsid w:val="00CA5A7E"/>
    <w:rsid w:val="00CA79A7"/>
    <w:rsid w:val="00CB0AB4"/>
    <w:rsid w:val="00CB116B"/>
    <w:rsid w:val="00CB1A4F"/>
    <w:rsid w:val="00CB1C8D"/>
    <w:rsid w:val="00CB1F6A"/>
    <w:rsid w:val="00CB2325"/>
    <w:rsid w:val="00CB3413"/>
    <w:rsid w:val="00CB382D"/>
    <w:rsid w:val="00CB3BE7"/>
    <w:rsid w:val="00CB5DCF"/>
    <w:rsid w:val="00CB6E84"/>
    <w:rsid w:val="00CC113E"/>
    <w:rsid w:val="00CC1E8A"/>
    <w:rsid w:val="00CC251B"/>
    <w:rsid w:val="00CC29D0"/>
    <w:rsid w:val="00CC3401"/>
    <w:rsid w:val="00CC6558"/>
    <w:rsid w:val="00CC67AE"/>
    <w:rsid w:val="00CC6D80"/>
    <w:rsid w:val="00CC770A"/>
    <w:rsid w:val="00CC7DEA"/>
    <w:rsid w:val="00CD2C63"/>
    <w:rsid w:val="00CD43D3"/>
    <w:rsid w:val="00CD4C09"/>
    <w:rsid w:val="00CD511C"/>
    <w:rsid w:val="00CD5EF8"/>
    <w:rsid w:val="00CD6067"/>
    <w:rsid w:val="00CD76F9"/>
    <w:rsid w:val="00CD7B50"/>
    <w:rsid w:val="00CE0F37"/>
    <w:rsid w:val="00CE215D"/>
    <w:rsid w:val="00CE234E"/>
    <w:rsid w:val="00CE2A65"/>
    <w:rsid w:val="00CE3143"/>
    <w:rsid w:val="00CE4804"/>
    <w:rsid w:val="00CE4E66"/>
    <w:rsid w:val="00CE556B"/>
    <w:rsid w:val="00CE5AB0"/>
    <w:rsid w:val="00CE7589"/>
    <w:rsid w:val="00CE7AB7"/>
    <w:rsid w:val="00CF0095"/>
    <w:rsid w:val="00CF015E"/>
    <w:rsid w:val="00CF01AB"/>
    <w:rsid w:val="00CF03ED"/>
    <w:rsid w:val="00CF063F"/>
    <w:rsid w:val="00CF1304"/>
    <w:rsid w:val="00CF1305"/>
    <w:rsid w:val="00CF4651"/>
    <w:rsid w:val="00CF50DB"/>
    <w:rsid w:val="00CF5769"/>
    <w:rsid w:val="00CF59B8"/>
    <w:rsid w:val="00CF59DA"/>
    <w:rsid w:val="00CF5D18"/>
    <w:rsid w:val="00CF5D4F"/>
    <w:rsid w:val="00CF5FC9"/>
    <w:rsid w:val="00CF61A0"/>
    <w:rsid w:val="00CF6520"/>
    <w:rsid w:val="00CF684D"/>
    <w:rsid w:val="00CF776D"/>
    <w:rsid w:val="00D00B72"/>
    <w:rsid w:val="00D02B07"/>
    <w:rsid w:val="00D04938"/>
    <w:rsid w:val="00D0598C"/>
    <w:rsid w:val="00D0602C"/>
    <w:rsid w:val="00D07041"/>
    <w:rsid w:val="00D102DA"/>
    <w:rsid w:val="00D1145E"/>
    <w:rsid w:val="00D14760"/>
    <w:rsid w:val="00D14D36"/>
    <w:rsid w:val="00D15D1C"/>
    <w:rsid w:val="00D16186"/>
    <w:rsid w:val="00D170C3"/>
    <w:rsid w:val="00D1752E"/>
    <w:rsid w:val="00D17744"/>
    <w:rsid w:val="00D1788F"/>
    <w:rsid w:val="00D179B7"/>
    <w:rsid w:val="00D209C7"/>
    <w:rsid w:val="00D21D9C"/>
    <w:rsid w:val="00D22B07"/>
    <w:rsid w:val="00D245DD"/>
    <w:rsid w:val="00D24CAC"/>
    <w:rsid w:val="00D25291"/>
    <w:rsid w:val="00D25573"/>
    <w:rsid w:val="00D25876"/>
    <w:rsid w:val="00D26C1B"/>
    <w:rsid w:val="00D2732D"/>
    <w:rsid w:val="00D312AC"/>
    <w:rsid w:val="00D31B81"/>
    <w:rsid w:val="00D342B4"/>
    <w:rsid w:val="00D343C3"/>
    <w:rsid w:val="00D3485B"/>
    <w:rsid w:val="00D367C6"/>
    <w:rsid w:val="00D36AF0"/>
    <w:rsid w:val="00D40343"/>
    <w:rsid w:val="00D4062F"/>
    <w:rsid w:val="00D41994"/>
    <w:rsid w:val="00D41A6D"/>
    <w:rsid w:val="00D4335C"/>
    <w:rsid w:val="00D4391E"/>
    <w:rsid w:val="00D44195"/>
    <w:rsid w:val="00D443A3"/>
    <w:rsid w:val="00D44F1F"/>
    <w:rsid w:val="00D46079"/>
    <w:rsid w:val="00D468EB"/>
    <w:rsid w:val="00D4790A"/>
    <w:rsid w:val="00D47B25"/>
    <w:rsid w:val="00D5044A"/>
    <w:rsid w:val="00D510D8"/>
    <w:rsid w:val="00D5120E"/>
    <w:rsid w:val="00D5210C"/>
    <w:rsid w:val="00D52F7C"/>
    <w:rsid w:val="00D538BA"/>
    <w:rsid w:val="00D54B9A"/>
    <w:rsid w:val="00D566B3"/>
    <w:rsid w:val="00D566DE"/>
    <w:rsid w:val="00D6039C"/>
    <w:rsid w:val="00D613B9"/>
    <w:rsid w:val="00D6154F"/>
    <w:rsid w:val="00D61D20"/>
    <w:rsid w:val="00D62794"/>
    <w:rsid w:val="00D63B3C"/>
    <w:rsid w:val="00D63FA2"/>
    <w:rsid w:val="00D6451D"/>
    <w:rsid w:val="00D659A1"/>
    <w:rsid w:val="00D65B07"/>
    <w:rsid w:val="00D67750"/>
    <w:rsid w:val="00D67E5B"/>
    <w:rsid w:val="00D705F0"/>
    <w:rsid w:val="00D705F9"/>
    <w:rsid w:val="00D7176E"/>
    <w:rsid w:val="00D725F1"/>
    <w:rsid w:val="00D73100"/>
    <w:rsid w:val="00D73AFB"/>
    <w:rsid w:val="00D73F16"/>
    <w:rsid w:val="00D7422D"/>
    <w:rsid w:val="00D74DE4"/>
    <w:rsid w:val="00D74F36"/>
    <w:rsid w:val="00D755AE"/>
    <w:rsid w:val="00D77F95"/>
    <w:rsid w:val="00D81195"/>
    <w:rsid w:val="00D8404E"/>
    <w:rsid w:val="00D843BE"/>
    <w:rsid w:val="00D85C51"/>
    <w:rsid w:val="00D86DF5"/>
    <w:rsid w:val="00D879F9"/>
    <w:rsid w:val="00D87B24"/>
    <w:rsid w:val="00D87DDF"/>
    <w:rsid w:val="00D87E83"/>
    <w:rsid w:val="00D90297"/>
    <w:rsid w:val="00D90CE2"/>
    <w:rsid w:val="00D92980"/>
    <w:rsid w:val="00D92DDF"/>
    <w:rsid w:val="00D93553"/>
    <w:rsid w:val="00D939BA"/>
    <w:rsid w:val="00D95872"/>
    <w:rsid w:val="00D95A6D"/>
    <w:rsid w:val="00D968E3"/>
    <w:rsid w:val="00DA0B7C"/>
    <w:rsid w:val="00DA243F"/>
    <w:rsid w:val="00DA2743"/>
    <w:rsid w:val="00DA395E"/>
    <w:rsid w:val="00DA4963"/>
    <w:rsid w:val="00DA4C00"/>
    <w:rsid w:val="00DA5385"/>
    <w:rsid w:val="00DA5468"/>
    <w:rsid w:val="00DA57D1"/>
    <w:rsid w:val="00DA5A00"/>
    <w:rsid w:val="00DA5E97"/>
    <w:rsid w:val="00DA6632"/>
    <w:rsid w:val="00DA7983"/>
    <w:rsid w:val="00DA7D57"/>
    <w:rsid w:val="00DA7D68"/>
    <w:rsid w:val="00DB0391"/>
    <w:rsid w:val="00DB0801"/>
    <w:rsid w:val="00DB0812"/>
    <w:rsid w:val="00DB1345"/>
    <w:rsid w:val="00DB13B0"/>
    <w:rsid w:val="00DB1AA9"/>
    <w:rsid w:val="00DB1AAA"/>
    <w:rsid w:val="00DB2899"/>
    <w:rsid w:val="00DB357A"/>
    <w:rsid w:val="00DB35DB"/>
    <w:rsid w:val="00DB438A"/>
    <w:rsid w:val="00DB5981"/>
    <w:rsid w:val="00DB59F1"/>
    <w:rsid w:val="00DB5E53"/>
    <w:rsid w:val="00DB695D"/>
    <w:rsid w:val="00DB6E3A"/>
    <w:rsid w:val="00DB7A88"/>
    <w:rsid w:val="00DC05F8"/>
    <w:rsid w:val="00DC16AD"/>
    <w:rsid w:val="00DC1AA2"/>
    <w:rsid w:val="00DC1CE8"/>
    <w:rsid w:val="00DC1FE9"/>
    <w:rsid w:val="00DC24B1"/>
    <w:rsid w:val="00DC297C"/>
    <w:rsid w:val="00DC2C34"/>
    <w:rsid w:val="00DC2F93"/>
    <w:rsid w:val="00DC55B9"/>
    <w:rsid w:val="00DC719D"/>
    <w:rsid w:val="00DC72B7"/>
    <w:rsid w:val="00DC774F"/>
    <w:rsid w:val="00DD0F57"/>
    <w:rsid w:val="00DD1437"/>
    <w:rsid w:val="00DD15C0"/>
    <w:rsid w:val="00DD2799"/>
    <w:rsid w:val="00DD3D31"/>
    <w:rsid w:val="00DD4A98"/>
    <w:rsid w:val="00DD7A75"/>
    <w:rsid w:val="00DE03C8"/>
    <w:rsid w:val="00DE0759"/>
    <w:rsid w:val="00DE0A6E"/>
    <w:rsid w:val="00DE0EFE"/>
    <w:rsid w:val="00DE1CA8"/>
    <w:rsid w:val="00DE21F4"/>
    <w:rsid w:val="00DE2435"/>
    <w:rsid w:val="00DE44C4"/>
    <w:rsid w:val="00DE55B7"/>
    <w:rsid w:val="00DE5D83"/>
    <w:rsid w:val="00DE68BF"/>
    <w:rsid w:val="00DE74A4"/>
    <w:rsid w:val="00DF07A3"/>
    <w:rsid w:val="00DF1411"/>
    <w:rsid w:val="00DF1885"/>
    <w:rsid w:val="00DF1917"/>
    <w:rsid w:val="00DF287C"/>
    <w:rsid w:val="00DF3ED6"/>
    <w:rsid w:val="00DF4309"/>
    <w:rsid w:val="00DF4E61"/>
    <w:rsid w:val="00DF5CBF"/>
    <w:rsid w:val="00DF5D3F"/>
    <w:rsid w:val="00DF66B3"/>
    <w:rsid w:val="00DF6BA4"/>
    <w:rsid w:val="00DF71F4"/>
    <w:rsid w:val="00DF7862"/>
    <w:rsid w:val="00E00162"/>
    <w:rsid w:val="00E00464"/>
    <w:rsid w:val="00E00976"/>
    <w:rsid w:val="00E01BC7"/>
    <w:rsid w:val="00E02FC4"/>
    <w:rsid w:val="00E04296"/>
    <w:rsid w:val="00E04C4A"/>
    <w:rsid w:val="00E06522"/>
    <w:rsid w:val="00E06604"/>
    <w:rsid w:val="00E066A7"/>
    <w:rsid w:val="00E0759B"/>
    <w:rsid w:val="00E076CC"/>
    <w:rsid w:val="00E07AFE"/>
    <w:rsid w:val="00E107F6"/>
    <w:rsid w:val="00E10B79"/>
    <w:rsid w:val="00E10C94"/>
    <w:rsid w:val="00E10F91"/>
    <w:rsid w:val="00E11031"/>
    <w:rsid w:val="00E129E9"/>
    <w:rsid w:val="00E15426"/>
    <w:rsid w:val="00E1566F"/>
    <w:rsid w:val="00E159EB"/>
    <w:rsid w:val="00E20077"/>
    <w:rsid w:val="00E2093F"/>
    <w:rsid w:val="00E220DC"/>
    <w:rsid w:val="00E2455D"/>
    <w:rsid w:val="00E253DB"/>
    <w:rsid w:val="00E25491"/>
    <w:rsid w:val="00E2565F"/>
    <w:rsid w:val="00E25A29"/>
    <w:rsid w:val="00E26A42"/>
    <w:rsid w:val="00E26F68"/>
    <w:rsid w:val="00E2740F"/>
    <w:rsid w:val="00E27E12"/>
    <w:rsid w:val="00E27FE8"/>
    <w:rsid w:val="00E308DF"/>
    <w:rsid w:val="00E31E8B"/>
    <w:rsid w:val="00E35E77"/>
    <w:rsid w:val="00E3639A"/>
    <w:rsid w:val="00E40257"/>
    <w:rsid w:val="00E4126F"/>
    <w:rsid w:val="00E41437"/>
    <w:rsid w:val="00E41753"/>
    <w:rsid w:val="00E425F1"/>
    <w:rsid w:val="00E43698"/>
    <w:rsid w:val="00E43DA3"/>
    <w:rsid w:val="00E44D48"/>
    <w:rsid w:val="00E45633"/>
    <w:rsid w:val="00E46EBA"/>
    <w:rsid w:val="00E47705"/>
    <w:rsid w:val="00E50AB2"/>
    <w:rsid w:val="00E50D32"/>
    <w:rsid w:val="00E50F82"/>
    <w:rsid w:val="00E547FF"/>
    <w:rsid w:val="00E54D63"/>
    <w:rsid w:val="00E54FED"/>
    <w:rsid w:val="00E56969"/>
    <w:rsid w:val="00E60BED"/>
    <w:rsid w:val="00E60EBB"/>
    <w:rsid w:val="00E61717"/>
    <w:rsid w:val="00E61BF9"/>
    <w:rsid w:val="00E62C75"/>
    <w:rsid w:val="00E62D25"/>
    <w:rsid w:val="00E648D4"/>
    <w:rsid w:val="00E65265"/>
    <w:rsid w:val="00E6546A"/>
    <w:rsid w:val="00E65656"/>
    <w:rsid w:val="00E65C26"/>
    <w:rsid w:val="00E6748F"/>
    <w:rsid w:val="00E67F65"/>
    <w:rsid w:val="00E700C1"/>
    <w:rsid w:val="00E711CE"/>
    <w:rsid w:val="00E74CF2"/>
    <w:rsid w:val="00E761EA"/>
    <w:rsid w:val="00E76929"/>
    <w:rsid w:val="00E769B8"/>
    <w:rsid w:val="00E76A72"/>
    <w:rsid w:val="00E7751C"/>
    <w:rsid w:val="00E80347"/>
    <w:rsid w:val="00E80559"/>
    <w:rsid w:val="00E80EFD"/>
    <w:rsid w:val="00E818B2"/>
    <w:rsid w:val="00E82207"/>
    <w:rsid w:val="00E82967"/>
    <w:rsid w:val="00E83556"/>
    <w:rsid w:val="00E83DF9"/>
    <w:rsid w:val="00E83F42"/>
    <w:rsid w:val="00E83FA4"/>
    <w:rsid w:val="00E8451B"/>
    <w:rsid w:val="00E84DC4"/>
    <w:rsid w:val="00E85CBD"/>
    <w:rsid w:val="00E87DF6"/>
    <w:rsid w:val="00E87EFF"/>
    <w:rsid w:val="00E90320"/>
    <w:rsid w:val="00E9034A"/>
    <w:rsid w:val="00E90CD2"/>
    <w:rsid w:val="00E914D6"/>
    <w:rsid w:val="00E91A23"/>
    <w:rsid w:val="00E91F3B"/>
    <w:rsid w:val="00E91F9B"/>
    <w:rsid w:val="00E92193"/>
    <w:rsid w:val="00E92A1C"/>
    <w:rsid w:val="00E935FF"/>
    <w:rsid w:val="00E93B5B"/>
    <w:rsid w:val="00E93CDE"/>
    <w:rsid w:val="00E940D3"/>
    <w:rsid w:val="00E9596D"/>
    <w:rsid w:val="00E96473"/>
    <w:rsid w:val="00E973BA"/>
    <w:rsid w:val="00EA044F"/>
    <w:rsid w:val="00EA0B1D"/>
    <w:rsid w:val="00EA280A"/>
    <w:rsid w:val="00EA34B3"/>
    <w:rsid w:val="00EA356D"/>
    <w:rsid w:val="00EA369B"/>
    <w:rsid w:val="00EA4075"/>
    <w:rsid w:val="00EA4C18"/>
    <w:rsid w:val="00EA4CA9"/>
    <w:rsid w:val="00EA4CEA"/>
    <w:rsid w:val="00EA4F27"/>
    <w:rsid w:val="00EA67C2"/>
    <w:rsid w:val="00EA76F2"/>
    <w:rsid w:val="00EA7A0C"/>
    <w:rsid w:val="00EA7EB4"/>
    <w:rsid w:val="00EA7F80"/>
    <w:rsid w:val="00EB00C5"/>
    <w:rsid w:val="00EB0850"/>
    <w:rsid w:val="00EB1C7F"/>
    <w:rsid w:val="00EB21C3"/>
    <w:rsid w:val="00EB229C"/>
    <w:rsid w:val="00EB2648"/>
    <w:rsid w:val="00EB3474"/>
    <w:rsid w:val="00EB41A0"/>
    <w:rsid w:val="00EB4648"/>
    <w:rsid w:val="00EB5D46"/>
    <w:rsid w:val="00EB65E4"/>
    <w:rsid w:val="00EC0016"/>
    <w:rsid w:val="00EC148C"/>
    <w:rsid w:val="00EC26EE"/>
    <w:rsid w:val="00EC2B50"/>
    <w:rsid w:val="00EC2D87"/>
    <w:rsid w:val="00EC42D4"/>
    <w:rsid w:val="00EC4C50"/>
    <w:rsid w:val="00EC50FC"/>
    <w:rsid w:val="00EC541E"/>
    <w:rsid w:val="00EC547B"/>
    <w:rsid w:val="00EC57E0"/>
    <w:rsid w:val="00EC5FB9"/>
    <w:rsid w:val="00EC6ECB"/>
    <w:rsid w:val="00EC6FB6"/>
    <w:rsid w:val="00EC73D6"/>
    <w:rsid w:val="00EC74DA"/>
    <w:rsid w:val="00ED00EB"/>
    <w:rsid w:val="00ED01BC"/>
    <w:rsid w:val="00ED0AC0"/>
    <w:rsid w:val="00ED1DFC"/>
    <w:rsid w:val="00ED20AA"/>
    <w:rsid w:val="00ED38E7"/>
    <w:rsid w:val="00ED3FC2"/>
    <w:rsid w:val="00ED4201"/>
    <w:rsid w:val="00ED4569"/>
    <w:rsid w:val="00ED46A7"/>
    <w:rsid w:val="00ED4762"/>
    <w:rsid w:val="00ED4AB6"/>
    <w:rsid w:val="00ED5910"/>
    <w:rsid w:val="00ED632F"/>
    <w:rsid w:val="00ED6893"/>
    <w:rsid w:val="00ED6CFD"/>
    <w:rsid w:val="00ED6DD2"/>
    <w:rsid w:val="00EE1DFF"/>
    <w:rsid w:val="00EE205B"/>
    <w:rsid w:val="00EE2E77"/>
    <w:rsid w:val="00EE3AED"/>
    <w:rsid w:val="00EE3B18"/>
    <w:rsid w:val="00EE4B3D"/>
    <w:rsid w:val="00EE747E"/>
    <w:rsid w:val="00EE7F9C"/>
    <w:rsid w:val="00EF0DA8"/>
    <w:rsid w:val="00EF1162"/>
    <w:rsid w:val="00EF23C5"/>
    <w:rsid w:val="00EF3BBB"/>
    <w:rsid w:val="00EF42AD"/>
    <w:rsid w:val="00EF4736"/>
    <w:rsid w:val="00EF4839"/>
    <w:rsid w:val="00EF4896"/>
    <w:rsid w:val="00EF5B7F"/>
    <w:rsid w:val="00EF6659"/>
    <w:rsid w:val="00EF6E9F"/>
    <w:rsid w:val="00EF788B"/>
    <w:rsid w:val="00F01025"/>
    <w:rsid w:val="00F01FF5"/>
    <w:rsid w:val="00F036C0"/>
    <w:rsid w:val="00F04484"/>
    <w:rsid w:val="00F0676D"/>
    <w:rsid w:val="00F06BF2"/>
    <w:rsid w:val="00F1048A"/>
    <w:rsid w:val="00F1146A"/>
    <w:rsid w:val="00F1173B"/>
    <w:rsid w:val="00F11986"/>
    <w:rsid w:val="00F12B05"/>
    <w:rsid w:val="00F12C91"/>
    <w:rsid w:val="00F15672"/>
    <w:rsid w:val="00F16163"/>
    <w:rsid w:val="00F17441"/>
    <w:rsid w:val="00F201AB"/>
    <w:rsid w:val="00F201AF"/>
    <w:rsid w:val="00F21575"/>
    <w:rsid w:val="00F22B45"/>
    <w:rsid w:val="00F23496"/>
    <w:rsid w:val="00F23A8D"/>
    <w:rsid w:val="00F23A9F"/>
    <w:rsid w:val="00F23D2C"/>
    <w:rsid w:val="00F23FD9"/>
    <w:rsid w:val="00F254D7"/>
    <w:rsid w:val="00F26600"/>
    <w:rsid w:val="00F269DD"/>
    <w:rsid w:val="00F270B1"/>
    <w:rsid w:val="00F27571"/>
    <w:rsid w:val="00F314B5"/>
    <w:rsid w:val="00F32A54"/>
    <w:rsid w:val="00F334E8"/>
    <w:rsid w:val="00F36F7D"/>
    <w:rsid w:val="00F37522"/>
    <w:rsid w:val="00F37C22"/>
    <w:rsid w:val="00F37E6A"/>
    <w:rsid w:val="00F4042B"/>
    <w:rsid w:val="00F411D9"/>
    <w:rsid w:val="00F418B7"/>
    <w:rsid w:val="00F41B83"/>
    <w:rsid w:val="00F42CE2"/>
    <w:rsid w:val="00F430FC"/>
    <w:rsid w:val="00F4320B"/>
    <w:rsid w:val="00F44BAF"/>
    <w:rsid w:val="00F44D19"/>
    <w:rsid w:val="00F46195"/>
    <w:rsid w:val="00F4682F"/>
    <w:rsid w:val="00F50357"/>
    <w:rsid w:val="00F508A8"/>
    <w:rsid w:val="00F50A94"/>
    <w:rsid w:val="00F50AC5"/>
    <w:rsid w:val="00F515DB"/>
    <w:rsid w:val="00F537E4"/>
    <w:rsid w:val="00F5393E"/>
    <w:rsid w:val="00F5559F"/>
    <w:rsid w:val="00F558C2"/>
    <w:rsid w:val="00F56AB4"/>
    <w:rsid w:val="00F56C6C"/>
    <w:rsid w:val="00F571FF"/>
    <w:rsid w:val="00F57B51"/>
    <w:rsid w:val="00F57C0F"/>
    <w:rsid w:val="00F57F81"/>
    <w:rsid w:val="00F6048C"/>
    <w:rsid w:val="00F60A39"/>
    <w:rsid w:val="00F6185F"/>
    <w:rsid w:val="00F6213D"/>
    <w:rsid w:val="00F65171"/>
    <w:rsid w:val="00F660B3"/>
    <w:rsid w:val="00F660E0"/>
    <w:rsid w:val="00F707CE"/>
    <w:rsid w:val="00F70A54"/>
    <w:rsid w:val="00F72032"/>
    <w:rsid w:val="00F7221E"/>
    <w:rsid w:val="00F72943"/>
    <w:rsid w:val="00F734D2"/>
    <w:rsid w:val="00F740E6"/>
    <w:rsid w:val="00F76FE3"/>
    <w:rsid w:val="00F77D75"/>
    <w:rsid w:val="00F80F84"/>
    <w:rsid w:val="00F81052"/>
    <w:rsid w:val="00F814D3"/>
    <w:rsid w:val="00F8163F"/>
    <w:rsid w:val="00F81970"/>
    <w:rsid w:val="00F81E45"/>
    <w:rsid w:val="00F82348"/>
    <w:rsid w:val="00F84490"/>
    <w:rsid w:val="00F84929"/>
    <w:rsid w:val="00F850CE"/>
    <w:rsid w:val="00F85D6D"/>
    <w:rsid w:val="00F86CB5"/>
    <w:rsid w:val="00F86CD2"/>
    <w:rsid w:val="00F873C9"/>
    <w:rsid w:val="00F90EC5"/>
    <w:rsid w:val="00F90FF6"/>
    <w:rsid w:val="00F92D54"/>
    <w:rsid w:val="00F92D8B"/>
    <w:rsid w:val="00F939E3"/>
    <w:rsid w:val="00F95607"/>
    <w:rsid w:val="00F96D49"/>
    <w:rsid w:val="00F97224"/>
    <w:rsid w:val="00F97430"/>
    <w:rsid w:val="00F97A2B"/>
    <w:rsid w:val="00FA0120"/>
    <w:rsid w:val="00FA27EF"/>
    <w:rsid w:val="00FA2804"/>
    <w:rsid w:val="00FA2BA2"/>
    <w:rsid w:val="00FA3078"/>
    <w:rsid w:val="00FA3C14"/>
    <w:rsid w:val="00FA3CBD"/>
    <w:rsid w:val="00FA4433"/>
    <w:rsid w:val="00FA488D"/>
    <w:rsid w:val="00FA63E6"/>
    <w:rsid w:val="00FA643D"/>
    <w:rsid w:val="00FB00A9"/>
    <w:rsid w:val="00FB0F2E"/>
    <w:rsid w:val="00FB1BD7"/>
    <w:rsid w:val="00FB36D7"/>
    <w:rsid w:val="00FB3932"/>
    <w:rsid w:val="00FB3EA3"/>
    <w:rsid w:val="00FB4187"/>
    <w:rsid w:val="00FB4441"/>
    <w:rsid w:val="00FB49B5"/>
    <w:rsid w:val="00FB5BAA"/>
    <w:rsid w:val="00FB5D2C"/>
    <w:rsid w:val="00FB6505"/>
    <w:rsid w:val="00FB6EF5"/>
    <w:rsid w:val="00FB702E"/>
    <w:rsid w:val="00FC0152"/>
    <w:rsid w:val="00FC03E1"/>
    <w:rsid w:val="00FC244C"/>
    <w:rsid w:val="00FC2C47"/>
    <w:rsid w:val="00FC35FE"/>
    <w:rsid w:val="00FC400A"/>
    <w:rsid w:val="00FC4093"/>
    <w:rsid w:val="00FC40D8"/>
    <w:rsid w:val="00FC6068"/>
    <w:rsid w:val="00FC77B4"/>
    <w:rsid w:val="00FD0879"/>
    <w:rsid w:val="00FD19DC"/>
    <w:rsid w:val="00FD1FDB"/>
    <w:rsid w:val="00FD445A"/>
    <w:rsid w:val="00FD476F"/>
    <w:rsid w:val="00FD4A96"/>
    <w:rsid w:val="00FD4C25"/>
    <w:rsid w:val="00FD4EEC"/>
    <w:rsid w:val="00FD4F38"/>
    <w:rsid w:val="00FD506D"/>
    <w:rsid w:val="00FD5EA0"/>
    <w:rsid w:val="00FD649A"/>
    <w:rsid w:val="00FD661A"/>
    <w:rsid w:val="00FE16C1"/>
    <w:rsid w:val="00FE182E"/>
    <w:rsid w:val="00FE5115"/>
    <w:rsid w:val="00FE5AC0"/>
    <w:rsid w:val="00FE5B1D"/>
    <w:rsid w:val="00FE607B"/>
    <w:rsid w:val="00FE705B"/>
    <w:rsid w:val="00FE76DC"/>
    <w:rsid w:val="00FF3245"/>
    <w:rsid w:val="00FF414C"/>
    <w:rsid w:val="00FF4AEE"/>
    <w:rsid w:val="00FF5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2FBF8"/>
  <w15:docId w15:val="{110CF2B7-11BF-4E08-98D0-A90EEFFE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Acrony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7FB1"/>
    <w:rPr>
      <w:sz w:val="24"/>
      <w:szCs w:val="24"/>
    </w:rPr>
  </w:style>
  <w:style w:type="paragraph" w:styleId="Heading1">
    <w:name w:val="heading 1"/>
    <w:basedOn w:val="Normal"/>
    <w:link w:val="Heading1Char"/>
    <w:uiPriority w:val="9"/>
    <w:qFormat/>
    <w:rsid w:val="00267561"/>
    <w:pPr>
      <w:spacing w:before="100" w:beforeAutospacing="1" w:after="100" w:afterAutospacing="1"/>
      <w:outlineLvl w:val="0"/>
    </w:pPr>
    <w:rPr>
      <w:b/>
      <w:bCs/>
      <w:kern w:val="36"/>
      <w:sz w:val="48"/>
      <w:szCs w:val="48"/>
      <w:lang w:val="x-none" w:eastAsia="x-none"/>
    </w:rPr>
  </w:style>
  <w:style w:type="paragraph" w:styleId="Heading2">
    <w:name w:val="heading 2"/>
    <w:basedOn w:val="Normal"/>
    <w:link w:val="Heading2Char"/>
    <w:uiPriority w:val="9"/>
    <w:qFormat/>
    <w:rsid w:val="00267561"/>
    <w:pPr>
      <w:spacing w:before="100" w:beforeAutospacing="1" w:after="100" w:afterAutospacing="1"/>
      <w:outlineLvl w:val="1"/>
    </w:pPr>
    <w:rPr>
      <w:b/>
      <w:bCs/>
      <w:sz w:val="36"/>
      <w:szCs w:val="36"/>
      <w:lang w:val="x-none" w:eastAsia="x-none"/>
    </w:rPr>
  </w:style>
  <w:style w:type="paragraph" w:styleId="Heading3">
    <w:name w:val="heading 3"/>
    <w:basedOn w:val="Normal"/>
    <w:next w:val="Normal"/>
    <w:link w:val="Heading3Char"/>
    <w:semiHidden/>
    <w:unhideWhenUsed/>
    <w:qFormat/>
    <w:rsid w:val="00C837D3"/>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985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eastAsia="x-none"/>
    </w:rPr>
  </w:style>
  <w:style w:type="character" w:styleId="Hyperlink">
    <w:name w:val="Hyperlink"/>
    <w:uiPriority w:val="99"/>
    <w:rsid w:val="00985523"/>
    <w:rPr>
      <w:color w:val="0000FF"/>
      <w:u w:val="single"/>
    </w:rPr>
  </w:style>
  <w:style w:type="paragraph" w:styleId="Footer">
    <w:name w:val="footer"/>
    <w:basedOn w:val="Normal"/>
    <w:link w:val="FooterChar"/>
    <w:uiPriority w:val="99"/>
    <w:rsid w:val="00985523"/>
    <w:pPr>
      <w:tabs>
        <w:tab w:val="center" w:pos="4320"/>
        <w:tab w:val="right" w:pos="8640"/>
      </w:tabs>
    </w:pPr>
  </w:style>
  <w:style w:type="paragraph" w:styleId="BalloonText">
    <w:name w:val="Balloon Text"/>
    <w:basedOn w:val="Normal"/>
    <w:semiHidden/>
    <w:rsid w:val="00985523"/>
    <w:rPr>
      <w:rFonts w:ascii="Tahoma" w:hAnsi="Tahoma" w:cs="Tahoma"/>
      <w:sz w:val="16"/>
      <w:szCs w:val="16"/>
    </w:rPr>
  </w:style>
  <w:style w:type="character" w:styleId="CommentReference">
    <w:name w:val="annotation reference"/>
    <w:semiHidden/>
    <w:rsid w:val="00F80F84"/>
    <w:rPr>
      <w:sz w:val="16"/>
      <w:szCs w:val="16"/>
    </w:rPr>
  </w:style>
  <w:style w:type="paragraph" w:styleId="CommentText">
    <w:name w:val="annotation text"/>
    <w:basedOn w:val="Normal"/>
    <w:semiHidden/>
    <w:rsid w:val="00F80F84"/>
    <w:rPr>
      <w:sz w:val="20"/>
      <w:szCs w:val="20"/>
    </w:rPr>
  </w:style>
  <w:style w:type="paragraph" w:styleId="CommentSubject">
    <w:name w:val="annotation subject"/>
    <w:basedOn w:val="CommentText"/>
    <w:next w:val="CommentText"/>
    <w:semiHidden/>
    <w:rsid w:val="00F80F84"/>
    <w:rPr>
      <w:b/>
      <w:bCs/>
    </w:rPr>
  </w:style>
  <w:style w:type="paragraph" w:styleId="Header">
    <w:name w:val="header"/>
    <w:basedOn w:val="Normal"/>
    <w:link w:val="HeaderChar"/>
    <w:uiPriority w:val="99"/>
    <w:rsid w:val="00840A53"/>
    <w:pPr>
      <w:tabs>
        <w:tab w:val="center" w:pos="4320"/>
        <w:tab w:val="right" w:pos="8640"/>
      </w:tabs>
    </w:pPr>
  </w:style>
  <w:style w:type="paragraph" w:styleId="BodyText">
    <w:name w:val="Body Text"/>
    <w:basedOn w:val="Normal"/>
    <w:rsid w:val="00F558C2"/>
    <w:rPr>
      <w:sz w:val="22"/>
      <w:szCs w:val="20"/>
    </w:rPr>
  </w:style>
  <w:style w:type="character" w:customStyle="1" w:styleId="Heading1Char">
    <w:name w:val="Heading 1 Char"/>
    <w:link w:val="Heading1"/>
    <w:uiPriority w:val="9"/>
    <w:rsid w:val="00267561"/>
    <w:rPr>
      <w:b/>
      <w:bCs/>
      <w:kern w:val="36"/>
      <w:sz w:val="48"/>
      <w:szCs w:val="48"/>
    </w:rPr>
  </w:style>
  <w:style w:type="character" w:customStyle="1" w:styleId="Heading2Char">
    <w:name w:val="Heading 2 Char"/>
    <w:link w:val="Heading2"/>
    <w:uiPriority w:val="9"/>
    <w:rsid w:val="00267561"/>
    <w:rPr>
      <w:b/>
      <w:bCs/>
      <w:sz w:val="36"/>
      <w:szCs w:val="36"/>
    </w:rPr>
  </w:style>
  <w:style w:type="character" w:styleId="Strong">
    <w:name w:val="Strong"/>
    <w:uiPriority w:val="22"/>
    <w:qFormat/>
    <w:rsid w:val="00267561"/>
    <w:rPr>
      <w:b/>
      <w:bCs/>
    </w:rPr>
  </w:style>
  <w:style w:type="paragraph" w:styleId="NormalWeb">
    <w:name w:val="Normal (Web)"/>
    <w:basedOn w:val="Normal"/>
    <w:uiPriority w:val="99"/>
    <w:unhideWhenUsed/>
    <w:rsid w:val="00267561"/>
    <w:pPr>
      <w:spacing w:before="100" w:beforeAutospacing="1" w:after="100" w:afterAutospacing="1"/>
    </w:pPr>
  </w:style>
  <w:style w:type="character" w:customStyle="1" w:styleId="HTMLPreformattedChar">
    <w:name w:val="HTML Preformatted Char"/>
    <w:link w:val="HTMLPreformatted"/>
    <w:rsid w:val="004C452C"/>
    <w:rPr>
      <w:rFonts w:ascii="Courier New" w:hAnsi="Courier New" w:cs="Courier New"/>
      <w:color w:val="000000"/>
    </w:rPr>
  </w:style>
  <w:style w:type="paragraph" w:styleId="ListParagraph">
    <w:name w:val="List Paragraph"/>
    <w:basedOn w:val="Normal"/>
    <w:uiPriority w:val="34"/>
    <w:qFormat/>
    <w:rsid w:val="00D312AC"/>
    <w:pPr>
      <w:ind w:left="720"/>
    </w:pPr>
  </w:style>
  <w:style w:type="character" w:customStyle="1" w:styleId="Heading3Char">
    <w:name w:val="Heading 3 Char"/>
    <w:link w:val="Heading3"/>
    <w:semiHidden/>
    <w:rsid w:val="00C837D3"/>
    <w:rPr>
      <w:rFonts w:ascii="Cambria" w:eastAsia="Times New Roman" w:hAnsi="Cambria" w:cs="Times New Roman"/>
      <w:b/>
      <w:bCs/>
      <w:sz w:val="26"/>
      <w:szCs w:val="26"/>
    </w:rPr>
  </w:style>
  <w:style w:type="character" w:styleId="HTMLAcronym">
    <w:name w:val="HTML Acronym"/>
    <w:basedOn w:val="DefaultParagraphFont"/>
    <w:uiPriority w:val="99"/>
    <w:unhideWhenUsed/>
    <w:rsid w:val="00D04938"/>
  </w:style>
  <w:style w:type="paragraph" w:styleId="Title">
    <w:name w:val="Title"/>
    <w:basedOn w:val="Normal"/>
    <w:link w:val="TitleChar"/>
    <w:qFormat/>
    <w:rsid w:val="0058088C"/>
    <w:pPr>
      <w:jc w:val="center"/>
    </w:pPr>
    <w:rPr>
      <w:b/>
      <w:bCs/>
      <w:sz w:val="36"/>
      <w:lang w:val="x-none" w:eastAsia="x-none"/>
    </w:rPr>
  </w:style>
  <w:style w:type="character" w:customStyle="1" w:styleId="TitleChar">
    <w:name w:val="Title Char"/>
    <w:link w:val="Title"/>
    <w:rsid w:val="0058088C"/>
    <w:rPr>
      <w:b/>
      <w:bCs/>
      <w:sz w:val="36"/>
      <w:szCs w:val="24"/>
    </w:rPr>
  </w:style>
  <w:style w:type="paragraph" w:styleId="Subtitle">
    <w:name w:val="Subtitle"/>
    <w:basedOn w:val="Normal"/>
    <w:link w:val="SubtitleChar"/>
    <w:qFormat/>
    <w:rsid w:val="0058088C"/>
    <w:pPr>
      <w:jc w:val="center"/>
    </w:pPr>
    <w:rPr>
      <w:b/>
      <w:bCs/>
      <w:sz w:val="28"/>
      <w:lang w:val="x-none" w:eastAsia="x-none"/>
    </w:rPr>
  </w:style>
  <w:style w:type="character" w:customStyle="1" w:styleId="SubtitleChar">
    <w:name w:val="Subtitle Char"/>
    <w:link w:val="Subtitle"/>
    <w:rsid w:val="0058088C"/>
    <w:rPr>
      <w:b/>
      <w:bCs/>
      <w:sz w:val="28"/>
      <w:szCs w:val="24"/>
    </w:rPr>
  </w:style>
  <w:style w:type="character" w:styleId="FollowedHyperlink">
    <w:name w:val="FollowedHyperlink"/>
    <w:rsid w:val="00A32CE1"/>
    <w:rPr>
      <w:color w:val="800080"/>
      <w:u w:val="single"/>
    </w:rPr>
  </w:style>
  <w:style w:type="character" w:customStyle="1" w:styleId="FooterChar">
    <w:name w:val="Footer Char"/>
    <w:link w:val="Footer"/>
    <w:uiPriority w:val="99"/>
    <w:rsid w:val="009F3AB7"/>
    <w:rPr>
      <w:sz w:val="24"/>
      <w:szCs w:val="24"/>
    </w:rPr>
  </w:style>
  <w:style w:type="paragraph" w:styleId="Revision">
    <w:name w:val="Revision"/>
    <w:hidden/>
    <w:uiPriority w:val="99"/>
    <w:semiHidden/>
    <w:rsid w:val="00626FEF"/>
    <w:rPr>
      <w:sz w:val="24"/>
      <w:szCs w:val="24"/>
    </w:rPr>
  </w:style>
  <w:style w:type="paragraph" w:customStyle="1" w:styleId="Default">
    <w:name w:val="Default"/>
    <w:rsid w:val="00F06BF2"/>
    <w:pPr>
      <w:autoSpaceDE w:val="0"/>
      <w:autoSpaceDN w:val="0"/>
      <w:adjustRightInd w:val="0"/>
    </w:pPr>
    <w:rPr>
      <w:rFonts w:ascii="Calibri" w:hAnsi="Calibri" w:cs="Calibri"/>
      <w:color w:val="000000"/>
      <w:sz w:val="24"/>
      <w:szCs w:val="24"/>
    </w:rPr>
  </w:style>
  <w:style w:type="character" w:customStyle="1" w:styleId="HeaderChar">
    <w:name w:val="Header Char"/>
    <w:link w:val="Header"/>
    <w:uiPriority w:val="99"/>
    <w:rsid w:val="00B8265A"/>
    <w:rPr>
      <w:sz w:val="24"/>
      <w:szCs w:val="24"/>
    </w:rPr>
  </w:style>
  <w:style w:type="table" w:styleId="TableGrid">
    <w:name w:val="Table Grid"/>
    <w:basedOn w:val="TableNormal"/>
    <w:uiPriority w:val="39"/>
    <w:rsid w:val="00A56B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834A71"/>
    <w:rPr>
      <w:color w:val="605E5C"/>
      <w:shd w:val="clear" w:color="auto" w:fill="E1DFDD"/>
    </w:rPr>
  </w:style>
  <w:style w:type="table" w:customStyle="1" w:styleId="TableGrid1">
    <w:name w:val="Table Grid1"/>
    <w:basedOn w:val="TableNormal"/>
    <w:next w:val="TableGrid"/>
    <w:uiPriority w:val="39"/>
    <w:rsid w:val="00842F73"/>
    <w:rPr>
      <w:rFonts w:ascii="Aptos" w:eastAsia="Aptos" w:hAnsi="Aptos"/>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42F73"/>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937">
      <w:bodyDiv w:val="1"/>
      <w:marLeft w:val="0"/>
      <w:marRight w:val="0"/>
      <w:marTop w:val="0"/>
      <w:marBottom w:val="0"/>
      <w:divBdr>
        <w:top w:val="none" w:sz="0" w:space="0" w:color="auto"/>
        <w:left w:val="none" w:sz="0" w:space="0" w:color="auto"/>
        <w:bottom w:val="none" w:sz="0" w:space="0" w:color="auto"/>
        <w:right w:val="none" w:sz="0" w:space="0" w:color="auto"/>
      </w:divBdr>
    </w:div>
    <w:div w:id="20251314">
      <w:bodyDiv w:val="1"/>
      <w:marLeft w:val="0"/>
      <w:marRight w:val="0"/>
      <w:marTop w:val="0"/>
      <w:marBottom w:val="0"/>
      <w:divBdr>
        <w:top w:val="none" w:sz="0" w:space="0" w:color="auto"/>
        <w:left w:val="none" w:sz="0" w:space="0" w:color="auto"/>
        <w:bottom w:val="none" w:sz="0" w:space="0" w:color="auto"/>
        <w:right w:val="none" w:sz="0" w:space="0" w:color="auto"/>
      </w:divBdr>
      <w:divsChild>
        <w:div w:id="81265675">
          <w:marLeft w:val="0"/>
          <w:marRight w:val="0"/>
          <w:marTop w:val="0"/>
          <w:marBottom w:val="0"/>
          <w:divBdr>
            <w:top w:val="none" w:sz="0" w:space="0" w:color="auto"/>
            <w:left w:val="none" w:sz="0" w:space="0" w:color="auto"/>
            <w:bottom w:val="none" w:sz="0" w:space="0" w:color="auto"/>
            <w:right w:val="none" w:sz="0" w:space="0" w:color="auto"/>
          </w:divBdr>
        </w:div>
        <w:div w:id="113138761">
          <w:marLeft w:val="0"/>
          <w:marRight w:val="0"/>
          <w:marTop w:val="0"/>
          <w:marBottom w:val="0"/>
          <w:divBdr>
            <w:top w:val="none" w:sz="0" w:space="0" w:color="auto"/>
            <w:left w:val="none" w:sz="0" w:space="0" w:color="auto"/>
            <w:bottom w:val="none" w:sz="0" w:space="0" w:color="auto"/>
            <w:right w:val="none" w:sz="0" w:space="0" w:color="auto"/>
          </w:divBdr>
        </w:div>
        <w:div w:id="370307348">
          <w:marLeft w:val="0"/>
          <w:marRight w:val="0"/>
          <w:marTop w:val="0"/>
          <w:marBottom w:val="0"/>
          <w:divBdr>
            <w:top w:val="none" w:sz="0" w:space="0" w:color="auto"/>
            <w:left w:val="none" w:sz="0" w:space="0" w:color="auto"/>
            <w:bottom w:val="none" w:sz="0" w:space="0" w:color="auto"/>
            <w:right w:val="none" w:sz="0" w:space="0" w:color="auto"/>
          </w:divBdr>
        </w:div>
        <w:div w:id="415711869">
          <w:marLeft w:val="0"/>
          <w:marRight w:val="0"/>
          <w:marTop w:val="0"/>
          <w:marBottom w:val="0"/>
          <w:divBdr>
            <w:top w:val="none" w:sz="0" w:space="0" w:color="auto"/>
            <w:left w:val="none" w:sz="0" w:space="0" w:color="auto"/>
            <w:bottom w:val="none" w:sz="0" w:space="0" w:color="auto"/>
            <w:right w:val="none" w:sz="0" w:space="0" w:color="auto"/>
          </w:divBdr>
        </w:div>
        <w:div w:id="434636626">
          <w:marLeft w:val="0"/>
          <w:marRight w:val="0"/>
          <w:marTop w:val="0"/>
          <w:marBottom w:val="0"/>
          <w:divBdr>
            <w:top w:val="none" w:sz="0" w:space="0" w:color="auto"/>
            <w:left w:val="none" w:sz="0" w:space="0" w:color="auto"/>
            <w:bottom w:val="none" w:sz="0" w:space="0" w:color="auto"/>
            <w:right w:val="none" w:sz="0" w:space="0" w:color="auto"/>
          </w:divBdr>
        </w:div>
        <w:div w:id="773087676">
          <w:marLeft w:val="0"/>
          <w:marRight w:val="0"/>
          <w:marTop w:val="0"/>
          <w:marBottom w:val="0"/>
          <w:divBdr>
            <w:top w:val="none" w:sz="0" w:space="0" w:color="auto"/>
            <w:left w:val="none" w:sz="0" w:space="0" w:color="auto"/>
            <w:bottom w:val="none" w:sz="0" w:space="0" w:color="auto"/>
            <w:right w:val="none" w:sz="0" w:space="0" w:color="auto"/>
          </w:divBdr>
        </w:div>
        <w:div w:id="1026567651">
          <w:marLeft w:val="0"/>
          <w:marRight w:val="0"/>
          <w:marTop w:val="0"/>
          <w:marBottom w:val="0"/>
          <w:divBdr>
            <w:top w:val="none" w:sz="0" w:space="0" w:color="auto"/>
            <w:left w:val="none" w:sz="0" w:space="0" w:color="auto"/>
            <w:bottom w:val="none" w:sz="0" w:space="0" w:color="auto"/>
            <w:right w:val="none" w:sz="0" w:space="0" w:color="auto"/>
          </w:divBdr>
        </w:div>
        <w:div w:id="1027873809">
          <w:marLeft w:val="0"/>
          <w:marRight w:val="0"/>
          <w:marTop w:val="0"/>
          <w:marBottom w:val="0"/>
          <w:divBdr>
            <w:top w:val="none" w:sz="0" w:space="0" w:color="auto"/>
            <w:left w:val="none" w:sz="0" w:space="0" w:color="auto"/>
            <w:bottom w:val="none" w:sz="0" w:space="0" w:color="auto"/>
            <w:right w:val="none" w:sz="0" w:space="0" w:color="auto"/>
          </w:divBdr>
        </w:div>
        <w:div w:id="1036352876">
          <w:marLeft w:val="0"/>
          <w:marRight w:val="0"/>
          <w:marTop w:val="0"/>
          <w:marBottom w:val="0"/>
          <w:divBdr>
            <w:top w:val="none" w:sz="0" w:space="0" w:color="auto"/>
            <w:left w:val="none" w:sz="0" w:space="0" w:color="auto"/>
            <w:bottom w:val="none" w:sz="0" w:space="0" w:color="auto"/>
            <w:right w:val="none" w:sz="0" w:space="0" w:color="auto"/>
          </w:divBdr>
        </w:div>
        <w:div w:id="1189416266">
          <w:marLeft w:val="0"/>
          <w:marRight w:val="0"/>
          <w:marTop w:val="0"/>
          <w:marBottom w:val="0"/>
          <w:divBdr>
            <w:top w:val="none" w:sz="0" w:space="0" w:color="auto"/>
            <w:left w:val="none" w:sz="0" w:space="0" w:color="auto"/>
            <w:bottom w:val="none" w:sz="0" w:space="0" w:color="auto"/>
            <w:right w:val="none" w:sz="0" w:space="0" w:color="auto"/>
          </w:divBdr>
        </w:div>
        <w:div w:id="1275792107">
          <w:marLeft w:val="0"/>
          <w:marRight w:val="0"/>
          <w:marTop w:val="0"/>
          <w:marBottom w:val="0"/>
          <w:divBdr>
            <w:top w:val="none" w:sz="0" w:space="0" w:color="auto"/>
            <w:left w:val="none" w:sz="0" w:space="0" w:color="auto"/>
            <w:bottom w:val="none" w:sz="0" w:space="0" w:color="auto"/>
            <w:right w:val="none" w:sz="0" w:space="0" w:color="auto"/>
          </w:divBdr>
        </w:div>
        <w:div w:id="1344285741">
          <w:marLeft w:val="0"/>
          <w:marRight w:val="0"/>
          <w:marTop w:val="0"/>
          <w:marBottom w:val="0"/>
          <w:divBdr>
            <w:top w:val="none" w:sz="0" w:space="0" w:color="auto"/>
            <w:left w:val="none" w:sz="0" w:space="0" w:color="auto"/>
            <w:bottom w:val="none" w:sz="0" w:space="0" w:color="auto"/>
            <w:right w:val="none" w:sz="0" w:space="0" w:color="auto"/>
          </w:divBdr>
        </w:div>
        <w:div w:id="1424647324">
          <w:marLeft w:val="0"/>
          <w:marRight w:val="0"/>
          <w:marTop w:val="0"/>
          <w:marBottom w:val="0"/>
          <w:divBdr>
            <w:top w:val="none" w:sz="0" w:space="0" w:color="auto"/>
            <w:left w:val="none" w:sz="0" w:space="0" w:color="auto"/>
            <w:bottom w:val="none" w:sz="0" w:space="0" w:color="auto"/>
            <w:right w:val="none" w:sz="0" w:space="0" w:color="auto"/>
          </w:divBdr>
        </w:div>
        <w:div w:id="1453862805">
          <w:marLeft w:val="0"/>
          <w:marRight w:val="0"/>
          <w:marTop w:val="0"/>
          <w:marBottom w:val="0"/>
          <w:divBdr>
            <w:top w:val="none" w:sz="0" w:space="0" w:color="auto"/>
            <w:left w:val="none" w:sz="0" w:space="0" w:color="auto"/>
            <w:bottom w:val="none" w:sz="0" w:space="0" w:color="auto"/>
            <w:right w:val="none" w:sz="0" w:space="0" w:color="auto"/>
          </w:divBdr>
        </w:div>
        <w:div w:id="1457408691">
          <w:marLeft w:val="0"/>
          <w:marRight w:val="0"/>
          <w:marTop w:val="0"/>
          <w:marBottom w:val="0"/>
          <w:divBdr>
            <w:top w:val="none" w:sz="0" w:space="0" w:color="auto"/>
            <w:left w:val="none" w:sz="0" w:space="0" w:color="auto"/>
            <w:bottom w:val="none" w:sz="0" w:space="0" w:color="auto"/>
            <w:right w:val="none" w:sz="0" w:space="0" w:color="auto"/>
          </w:divBdr>
        </w:div>
        <w:div w:id="1489518338">
          <w:marLeft w:val="0"/>
          <w:marRight w:val="0"/>
          <w:marTop w:val="0"/>
          <w:marBottom w:val="0"/>
          <w:divBdr>
            <w:top w:val="none" w:sz="0" w:space="0" w:color="auto"/>
            <w:left w:val="none" w:sz="0" w:space="0" w:color="auto"/>
            <w:bottom w:val="none" w:sz="0" w:space="0" w:color="auto"/>
            <w:right w:val="none" w:sz="0" w:space="0" w:color="auto"/>
          </w:divBdr>
        </w:div>
        <w:div w:id="1538395235">
          <w:marLeft w:val="0"/>
          <w:marRight w:val="0"/>
          <w:marTop w:val="0"/>
          <w:marBottom w:val="0"/>
          <w:divBdr>
            <w:top w:val="none" w:sz="0" w:space="0" w:color="auto"/>
            <w:left w:val="none" w:sz="0" w:space="0" w:color="auto"/>
            <w:bottom w:val="none" w:sz="0" w:space="0" w:color="auto"/>
            <w:right w:val="none" w:sz="0" w:space="0" w:color="auto"/>
          </w:divBdr>
        </w:div>
        <w:div w:id="1557158302">
          <w:marLeft w:val="0"/>
          <w:marRight w:val="0"/>
          <w:marTop w:val="0"/>
          <w:marBottom w:val="0"/>
          <w:divBdr>
            <w:top w:val="none" w:sz="0" w:space="0" w:color="auto"/>
            <w:left w:val="none" w:sz="0" w:space="0" w:color="auto"/>
            <w:bottom w:val="none" w:sz="0" w:space="0" w:color="auto"/>
            <w:right w:val="none" w:sz="0" w:space="0" w:color="auto"/>
          </w:divBdr>
        </w:div>
        <w:div w:id="1603997722">
          <w:marLeft w:val="0"/>
          <w:marRight w:val="0"/>
          <w:marTop w:val="0"/>
          <w:marBottom w:val="0"/>
          <w:divBdr>
            <w:top w:val="none" w:sz="0" w:space="0" w:color="auto"/>
            <w:left w:val="none" w:sz="0" w:space="0" w:color="auto"/>
            <w:bottom w:val="none" w:sz="0" w:space="0" w:color="auto"/>
            <w:right w:val="none" w:sz="0" w:space="0" w:color="auto"/>
          </w:divBdr>
        </w:div>
        <w:div w:id="1648244476">
          <w:marLeft w:val="0"/>
          <w:marRight w:val="0"/>
          <w:marTop w:val="0"/>
          <w:marBottom w:val="0"/>
          <w:divBdr>
            <w:top w:val="none" w:sz="0" w:space="0" w:color="auto"/>
            <w:left w:val="none" w:sz="0" w:space="0" w:color="auto"/>
            <w:bottom w:val="none" w:sz="0" w:space="0" w:color="auto"/>
            <w:right w:val="none" w:sz="0" w:space="0" w:color="auto"/>
          </w:divBdr>
        </w:div>
        <w:div w:id="1655136259">
          <w:marLeft w:val="0"/>
          <w:marRight w:val="0"/>
          <w:marTop w:val="0"/>
          <w:marBottom w:val="0"/>
          <w:divBdr>
            <w:top w:val="none" w:sz="0" w:space="0" w:color="auto"/>
            <w:left w:val="none" w:sz="0" w:space="0" w:color="auto"/>
            <w:bottom w:val="none" w:sz="0" w:space="0" w:color="auto"/>
            <w:right w:val="none" w:sz="0" w:space="0" w:color="auto"/>
          </w:divBdr>
        </w:div>
        <w:div w:id="1853454030">
          <w:marLeft w:val="0"/>
          <w:marRight w:val="0"/>
          <w:marTop w:val="0"/>
          <w:marBottom w:val="0"/>
          <w:divBdr>
            <w:top w:val="none" w:sz="0" w:space="0" w:color="auto"/>
            <w:left w:val="none" w:sz="0" w:space="0" w:color="auto"/>
            <w:bottom w:val="none" w:sz="0" w:space="0" w:color="auto"/>
            <w:right w:val="none" w:sz="0" w:space="0" w:color="auto"/>
          </w:divBdr>
        </w:div>
        <w:div w:id="2125611839">
          <w:marLeft w:val="0"/>
          <w:marRight w:val="0"/>
          <w:marTop w:val="0"/>
          <w:marBottom w:val="0"/>
          <w:divBdr>
            <w:top w:val="none" w:sz="0" w:space="0" w:color="auto"/>
            <w:left w:val="none" w:sz="0" w:space="0" w:color="auto"/>
            <w:bottom w:val="none" w:sz="0" w:space="0" w:color="auto"/>
            <w:right w:val="none" w:sz="0" w:space="0" w:color="auto"/>
          </w:divBdr>
        </w:div>
      </w:divsChild>
    </w:div>
    <w:div w:id="288557944">
      <w:bodyDiv w:val="1"/>
      <w:marLeft w:val="0"/>
      <w:marRight w:val="0"/>
      <w:marTop w:val="0"/>
      <w:marBottom w:val="0"/>
      <w:divBdr>
        <w:top w:val="none" w:sz="0" w:space="0" w:color="auto"/>
        <w:left w:val="none" w:sz="0" w:space="0" w:color="auto"/>
        <w:bottom w:val="none" w:sz="0" w:space="0" w:color="auto"/>
        <w:right w:val="none" w:sz="0" w:space="0" w:color="auto"/>
      </w:divBdr>
      <w:divsChild>
        <w:div w:id="531304134">
          <w:marLeft w:val="720"/>
          <w:marRight w:val="0"/>
          <w:marTop w:val="0"/>
          <w:marBottom w:val="0"/>
          <w:divBdr>
            <w:top w:val="none" w:sz="0" w:space="0" w:color="auto"/>
            <w:left w:val="none" w:sz="0" w:space="0" w:color="auto"/>
            <w:bottom w:val="none" w:sz="0" w:space="0" w:color="auto"/>
            <w:right w:val="none" w:sz="0" w:space="0" w:color="auto"/>
          </w:divBdr>
        </w:div>
        <w:div w:id="643900206">
          <w:marLeft w:val="720"/>
          <w:marRight w:val="0"/>
          <w:marTop w:val="0"/>
          <w:marBottom w:val="0"/>
          <w:divBdr>
            <w:top w:val="none" w:sz="0" w:space="0" w:color="auto"/>
            <w:left w:val="none" w:sz="0" w:space="0" w:color="auto"/>
            <w:bottom w:val="none" w:sz="0" w:space="0" w:color="auto"/>
            <w:right w:val="none" w:sz="0" w:space="0" w:color="auto"/>
          </w:divBdr>
        </w:div>
        <w:div w:id="704065324">
          <w:marLeft w:val="720"/>
          <w:marRight w:val="0"/>
          <w:marTop w:val="0"/>
          <w:marBottom w:val="0"/>
          <w:divBdr>
            <w:top w:val="none" w:sz="0" w:space="0" w:color="auto"/>
            <w:left w:val="none" w:sz="0" w:space="0" w:color="auto"/>
            <w:bottom w:val="none" w:sz="0" w:space="0" w:color="auto"/>
            <w:right w:val="none" w:sz="0" w:space="0" w:color="auto"/>
          </w:divBdr>
        </w:div>
        <w:div w:id="1092703877">
          <w:marLeft w:val="720"/>
          <w:marRight w:val="0"/>
          <w:marTop w:val="0"/>
          <w:marBottom w:val="0"/>
          <w:divBdr>
            <w:top w:val="none" w:sz="0" w:space="0" w:color="auto"/>
            <w:left w:val="none" w:sz="0" w:space="0" w:color="auto"/>
            <w:bottom w:val="none" w:sz="0" w:space="0" w:color="auto"/>
            <w:right w:val="none" w:sz="0" w:space="0" w:color="auto"/>
          </w:divBdr>
        </w:div>
        <w:div w:id="1102068941">
          <w:marLeft w:val="720"/>
          <w:marRight w:val="0"/>
          <w:marTop w:val="0"/>
          <w:marBottom w:val="0"/>
          <w:divBdr>
            <w:top w:val="none" w:sz="0" w:space="0" w:color="auto"/>
            <w:left w:val="none" w:sz="0" w:space="0" w:color="auto"/>
            <w:bottom w:val="none" w:sz="0" w:space="0" w:color="auto"/>
            <w:right w:val="none" w:sz="0" w:space="0" w:color="auto"/>
          </w:divBdr>
        </w:div>
        <w:div w:id="1269122077">
          <w:marLeft w:val="720"/>
          <w:marRight w:val="0"/>
          <w:marTop w:val="0"/>
          <w:marBottom w:val="0"/>
          <w:divBdr>
            <w:top w:val="none" w:sz="0" w:space="0" w:color="auto"/>
            <w:left w:val="none" w:sz="0" w:space="0" w:color="auto"/>
            <w:bottom w:val="none" w:sz="0" w:space="0" w:color="auto"/>
            <w:right w:val="none" w:sz="0" w:space="0" w:color="auto"/>
          </w:divBdr>
        </w:div>
        <w:div w:id="1602491656">
          <w:marLeft w:val="720"/>
          <w:marRight w:val="0"/>
          <w:marTop w:val="0"/>
          <w:marBottom w:val="0"/>
          <w:divBdr>
            <w:top w:val="none" w:sz="0" w:space="0" w:color="auto"/>
            <w:left w:val="none" w:sz="0" w:space="0" w:color="auto"/>
            <w:bottom w:val="none" w:sz="0" w:space="0" w:color="auto"/>
            <w:right w:val="none" w:sz="0" w:space="0" w:color="auto"/>
          </w:divBdr>
        </w:div>
        <w:div w:id="1613593626">
          <w:marLeft w:val="720"/>
          <w:marRight w:val="0"/>
          <w:marTop w:val="0"/>
          <w:marBottom w:val="0"/>
          <w:divBdr>
            <w:top w:val="none" w:sz="0" w:space="0" w:color="auto"/>
            <w:left w:val="none" w:sz="0" w:space="0" w:color="auto"/>
            <w:bottom w:val="none" w:sz="0" w:space="0" w:color="auto"/>
            <w:right w:val="none" w:sz="0" w:space="0" w:color="auto"/>
          </w:divBdr>
        </w:div>
        <w:div w:id="1676179679">
          <w:marLeft w:val="720"/>
          <w:marRight w:val="0"/>
          <w:marTop w:val="0"/>
          <w:marBottom w:val="0"/>
          <w:divBdr>
            <w:top w:val="none" w:sz="0" w:space="0" w:color="auto"/>
            <w:left w:val="none" w:sz="0" w:space="0" w:color="auto"/>
            <w:bottom w:val="none" w:sz="0" w:space="0" w:color="auto"/>
            <w:right w:val="none" w:sz="0" w:space="0" w:color="auto"/>
          </w:divBdr>
        </w:div>
        <w:div w:id="1878590443">
          <w:marLeft w:val="720"/>
          <w:marRight w:val="0"/>
          <w:marTop w:val="0"/>
          <w:marBottom w:val="0"/>
          <w:divBdr>
            <w:top w:val="none" w:sz="0" w:space="0" w:color="auto"/>
            <w:left w:val="none" w:sz="0" w:space="0" w:color="auto"/>
            <w:bottom w:val="none" w:sz="0" w:space="0" w:color="auto"/>
            <w:right w:val="none" w:sz="0" w:space="0" w:color="auto"/>
          </w:divBdr>
        </w:div>
      </w:divsChild>
    </w:div>
    <w:div w:id="398789629">
      <w:bodyDiv w:val="1"/>
      <w:marLeft w:val="0"/>
      <w:marRight w:val="0"/>
      <w:marTop w:val="0"/>
      <w:marBottom w:val="0"/>
      <w:divBdr>
        <w:top w:val="none" w:sz="0" w:space="0" w:color="auto"/>
        <w:left w:val="none" w:sz="0" w:space="0" w:color="auto"/>
        <w:bottom w:val="none" w:sz="0" w:space="0" w:color="auto"/>
        <w:right w:val="none" w:sz="0" w:space="0" w:color="auto"/>
      </w:divBdr>
    </w:div>
    <w:div w:id="984429420">
      <w:bodyDiv w:val="1"/>
      <w:marLeft w:val="0"/>
      <w:marRight w:val="0"/>
      <w:marTop w:val="0"/>
      <w:marBottom w:val="0"/>
      <w:divBdr>
        <w:top w:val="none" w:sz="0" w:space="0" w:color="auto"/>
        <w:left w:val="none" w:sz="0" w:space="0" w:color="auto"/>
        <w:bottom w:val="none" w:sz="0" w:space="0" w:color="auto"/>
        <w:right w:val="none" w:sz="0" w:space="0" w:color="auto"/>
      </w:divBdr>
    </w:div>
    <w:div w:id="1041172425">
      <w:bodyDiv w:val="1"/>
      <w:marLeft w:val="0"/>
      <w:marRight w:val="0"/>
      <w:marTop w:val="0"/>
      <w:marBottom w:val="0"/>
      <w:divBdr>
        <w:top w:val="none" w:sz="0" w:space="0" w:color="auto"/>
        <w:left w:val="none" w:sz="0" w:space="0" w:color="auto"/>
        <w:bottom w:val="none" w:sz="0" w:space="0" w:color="auto"/>
        <w:right w:val="none" w:sz="0" w:space="0" w:color="auto"/>
      </w:divBdr>
    </w:div>
    <w:div w:id="1956206708">
      <w:bodyDiv w:val="1"/>
      <w:marLeft w:val="0"/>
      <w:marRight w:val="0"/>
      <w:marTop w:val="0"/>
      <w:marBottom w:val="0"/>
      <w:divBdr>
        <w:top w:val="none" w:sz="0" w:space="0" w:color="auto"/>
        <w:left w:val="none" w:sz="0" w:space="0" w:color="auto"/>
        <w:bottom w:val="none" w:sz="0" w:space="0" w:color="auto"/>
        <w:right w:val="none" w:sz="0" w:space="0" w:color="auto"/>
      </w:divBdr>
    </w:div>
    <w:div w:id="1969818575">
      <w:bodyDiv w:val="1"/>
      <w:marLeft w:val="0"/>
      <w:marRight w:val="0"/>
      <w:marTop w:val="0"/>
      <w:marBottom w:val="0"/>
      <w:divBdr>
        <w:top w:val="none" w:sz="0" w:space="0" w:color="auto"/>
        <w:left w:val="none" w:sz="0" w:space="0" w:color="auto"/>
        <w:bottom w:val="none" w:sz="0" w:space="0" w:color="auto"/>
        <w:right w:val="none" w:sz="0" w:space="0" w:color="auto"/>
      </w:divBdr>
    </w:div>
    <w:div w:id="1973823537">
      <w:bodyDiv w:val="1"/>
      <w:marLeft w:val="0"/>
      <w:marRight w:val="0"/>
      <w:marTop w:val="0"/>
      <w:marBottom w:val="0"/>
      <w:divBdr>
        <w:top w:val="none" w:sz="0" w:space="0" w:color="auto"/>
        <w:left w:val="none" w:sz="0" w:space="0" w:color="auto"/>
        <w:bottom w:val="none" w:sz="0" w:space="0" w:color="auto"/>
        <w:right w:val="none" w:sz="0" w:space="0" w:color="auto"/>
      </w:divBdr>
    </w:div>
    <w:div w:id="2093626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p.nysed.gov/professions/pharmacist/license-application-forms" TargetMode="External"/><Relationship Id="rId18" Type="http://schemas.openxmlformats.org/officeDocument/2006/relationships/hyperlink" Target="mailto:emsabia@buffalo.edu"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mailto:npaolini@buffalo.edu" TargetMode="External"/><Relationship Id="rId7" Type="http://schemas.openxmlformats.org/officeDocument/2006/relationships/endnotes" Target="endnotes.xml"/><Relationship Id="rId12" Type="http://schemas.openxmlformats.org/officeDocument/2006/relationships/hyperlink" Target="https://www.op.nysed.gov/professions/pharmacist/license-application-forms" TargetMode="External"/><Relationship Id="rId17" Type="http://schemas.openxmlformats.org/officeDocument/2006/relationships/hyperlink" Target="https://pharmacy.buffalo.edu/academics/postgraduate-education/residency-training/application-information.important-documents.html" TargetMode="External"/><Relationship Id="rId25" Type="http://schemas.openxmlformats.org/officeDocument/2006/relationships/hyperlink" Target="https://natmatch.com/ashprmp/ecp.html" TargetMode="External"/><Relationship Id="rId2" Type="http://schemas.openxmlformats.org/officeDocument/2006/relationships/numbering" Target="numbering.xml"/><Relationship Id="rId16" Type="http://schemas.openxmlformats.org/officeDocument/2006/relationships/hyperlink" Target="https://pharmacy.buffalo.edu/academics/postgraduate-education/residency-training/application-information.important-documents.html" TargetMode="External"/><Relationship Id="rId20" Type="http://schemas.openxmlformats.org/officeDocument/2006/relationships/hyperlink" Target="mailto:prescott@buffalo.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nysed.gov/professions/pharmacist/license-requirements" TargetMode="External"/><Relationship Id="rId24" Type="http://schemas.openxmlformats.org/officeDocument/2006/relationships/hyperlink" Target="https://www.ashp.org/-/media/assets/professional-development/residencies/docs/duty-hour-requirements.ashx" TargetMode="External"/><Relationship Id="rId5" Type="http://schemas.openxmlformats.org/officeDocument/2006/relationships/webSettings" Target="webSettings.xml"/><Relationship Id="rId15" Type="http://schemas.openxmlformats.org/officeDocument/2006/relationships/hyperlink" Target="http://www.buffalo.edu/research/research-services/compliance/irb.html" TargetMode="External"/><Relationship Id="rId23" Type="http://schemas.openxmlformats.org/officeDocument/2006/relationships/hyperlink" Target="mailto:ruth.ngwu@middleportfamilyhealth.com" TargetMode="External"/><Relationship Id="rId28" Type="http://schemas.openxmlformats.org/officeDocument/2006/relationships/image" Target="media/image3.png"/><Relationship Id="rId10" Type="http://schemas.openxmlformats.org/officeDocument/2006/relationships/hyperlink" Target="https://pharmacy.buffalo.edu/academics/postgraduate-education/residency-training.html" TargetMode="External"/><Relationship Id="rId19" Type="http://schemas.openxmlformats.org/officeDocument/2006/relationships/hyperlink" Target="mailto:jf56@buffalo.edu" TargetMode="External"/><Relationship Id="rId4" Type="http://schemas.openxmlformats.org/officeDocument/2006/relationships/settings" Target="settings.xml"/><Relationship Id="rId9" Type="http://schemas.openxmlformats.org/officeDocument/2006/relationships/image" Target="http://www.mssgraphics.com/NY%20Colleges/Resources/ubpharm2.jpeg" TargetMode="External"/><Relationship Id="rId14" Type="http://schemas.openxmlformats.org/officeDocument/2006/relationships/hyperlink" Target="https://www.citiprogram.org/default.asp" TargetMode="External"/><Relationship Id="rId22" Type="http://schemas.openxmlformats.org/officeDocument/2006/relationships/hyperlink" Target="mailto:tammielee.demler@omh.state.ny.u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0F3E8-D188-47D9-A470-F39EA4D3C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57</Pages>
  <Words>13780</Words>
  <Characters>79237</Characters>
  <Application>Microsoft Office Word</Application>
  <DocSecurity>0</DocSecurity>
  <Lines>2829</Lines>
  <Paragraphs>1208</Paragraphs>
  <ScaleCrop>false</ScaleCrop>
  <HeadingPairs>
    <vt:vector size="2" baseType="variant">
      <vt:variant>
        <vt:lpstr>Title</vt:lpstr>
      </vt:variant>
      <vt:variant>
        <vt:i4>1</vt:i4>
      </vt:variant>
    </vt:vector>
  </HeadingPairs>
  <TitlesOfParts>
    <vt:vector size="1" baseType="lpstr">
      <vt:lpstr> </vt:lpstr>
    </vt:vector>
  </TitlesOfParts>
  <Company>University at Buffalo</Company>
  <LinksUpToDate>false</LinksUpToDate>
  <CharactersWithSpaces>91809</CharactersWithSpaces>
  <SharedDoc>false</SharedDoc>
  <HLinks>
    <vt:vector size="270" baseType="variant">
      <vt:variant>
        <vt:i4>1310798</vt:i4>
      </vt:variant>
      <vt:variant>
        <vt:i4>129</vt:i4>
      </vt:variant>
      <vt:variant>
        <vt:i4>0</vt:i4>
      </vt:variant>
      <vt:variant>
        <vt:i4>5</vt:i4>
      </vt:variant>
      <vt:variant>
        <vt:lpwstr>https://natmatch.com/ashprmp/ecp.html</vt:lpwstr>
      </vt:variant>
      <vt:variant>
        <vt:lpwstr/>
      </vt:variant>
      <vt:variant>
        <vt:i4>4325381</vt:i4>
      </vt:variant>
      <vt:variant>
        <vt:i4>126</vt:i4>
      </vt:variant>
      <vt:variant>
        <vt:i4>0</vt:i4>
      </vt:variant>
      <vt:variant>
        <vt:i4>5</vt:i4>
      </vt:variant>
      <vt:variant>
        <vt:lpwstr>https://www.ashp.org/-/media/assets/professional-development/residencies/docs/duty-hour-requirements.ashx</vt:lpwstr>
      </vt:variant>
      <vt:variant>
        <vt:lpwstr/>
      </vt:variant>
      <vt:variant>
        <vt:i4>6553614</vt:i4>
      </vt:variant>
      <vt:variant>
        <vt:i4>123</vt:i4>
      </vt:variant>
      <vt:variant>
        <vt:i4>0</vt:i4>
      </vt:variant>
      <vt:variant>
        <vt:i4>5</vt:i4>
      </vt:variant>
      <vt:variant>
        <vt:lpwstr>mailto:ruth.ngwu@middleportfamilyhealth.com</vt:lpwstr>
      </vt:variant>
      <vt:variant>
        <vt:lpwstr/>
      </vt:variant>
      <vt:variant>
        <vt:i4>5636131</vt:i4>
      </vt:variant>
      <vt:variant>
        <vt:i4>120</vt:i4>
      </vt:variant>
      <vt:variant>
        <vt:i4>0</vt:i4>
      </vt:variant>
      <vt:variant>
        <vt:i4>5</vt:i4>
      </vt:variant>
      <vt:variant>
        <vt:lpwstr>mailto:tammielee.demler@omh.state.ny.us</vt:lpwstr>
      </vt:variant>
      <vt:variant>
        <vt:lpwstr/>
      </vt:variant>
      <vt:variant>
        <vt:i4>1703994</vt:i4>
      </vt:variant>
      <vt:variant>
        <vt:i4>117</vt:i4>
      </vt:variant>
      <vt:variant>
        <vt:i4>0</vt:i4>
      </vt:variant>
      <vt:variant>
        <vt:i4>5</vt:i4>
      </vt:variant>
      <vt:variant>
        <vt:lpwstr>mailto:npaolini@buffalo.edu</vt:lpwstr>
      </vt:variant>
      <vt:variant>
        <vt:lpwstr/>
      </vt:variant>
      <vt:variant>
        <vt:i4>1376319</vt:i4>
      </vt:variant>
      <vt:variant>
        <vt:i4>114</vt:i4>
      </vt:variant>
      <vt:variant>
        <vt:i4>0</vt:i4>
      </vt:variant>
      <vt:variant>
        <vt:i4>5</vt:i4>
      </vt:variant>
      <vt:variant>
        <vt:lpwstr>mailto:prescott@buffalo.edu</vt:lpwstr>
      </vt:variant>
      <vt:variant>
        <vt:lpwstr/>
      </vt:variant>
      <vt:variant>
        <vt:i4>4718709</vt:i4>
      </vt:variant>
      <vt:variant>
        <vt:i4>111</vt:i4>
      </vt:variant>
      <vt:variant>
        <vt:i4>0</vt:i4>
      </vt:variant>
      <vt:variant>
        <vt:i4>5</vt:i4>
      </vt:variant>
      <vt:variant>
        <vt:lpwstr>mailto:jf56@buffalo.edu</vt:lpwstr>
      </vt:variant>
      <vt:variant>
        <vt:lpwstr/>
      </vt:variant>
      <vt:variant>
        <vt:i4>7143514</vt:i4>
      </vt:variant>
      <vt:variant>
        <vt:i4>108</vt:i4>
      </vt:variant>
      <vt:variant>
        <vt:i4>0</vt:i4>
      </vt:variant>
      <vt:variant>
        <vt:i4>5</vt:i4>
      </vt:variant>
      <vt:variant>
        <vt:lpwstr>mailto:emsabia@buffalo.edu</vt:lpwstr>
      </vt:variant>
      <vt:variant>
        <vt:lpwstr/>
      </vt:variant>
      <vt:variant>
        <vt:i4>5701646</vt:i4>
      </vt:variant>
      <vt:variant>
        <vt:i4>105</vt:i4>
      </vt:variant>
      <vt:variant>
        <vt:i4>0</vt:i4>
      </vt:variant>
      <vt:variant>
        <vt:i4>5</vt:i4>
      </vt:variant>
      <vt:variant>
        <vt:lpwstr>https://pharmacy.buffalo.edu/academics/postgraduate-education/residency-training/application-information.important-documents.html</vt:lpwstr>
      </vt:variant>
      <vt:variant>
        <vt:lpwstr/>
      </vt:variant>
      <vt:variant>
        <vt:i4>5701646</vt:i4>
      </vt:variant>
      <vt:variant>
        <vt:i4>102</vt:i4>
      </vt:variant>
      <vt:variant>
        <vt:i4>0</vt:i4>
      </vt:variant>
      <vt:variant>
        <vt:i4>5</vt:i4>
      </vt:variant>
      <vt:variant>
        <vt:lpwstr>https://pharmacy.buffalo.edu/academics/postgraduate-education/residency-training/application-information.important-documents.html</vt:lpwstr>
      </vt:variant>
      <vt:variant>
        <vt:lpwstr/>
      </vt:variant>
      <vt:variant>
        <vt:i4>5636122</vt:i4>
      </vt:variant>
      <vt:variant>
        <vt:i4>99</vt:i4>
      </vt:variant>
      <vt:variant>
        <vt:i4>0</vt:i4>
      </vt:variant>
      <vt:variant>
        <vt:i4>5</vt:i4>
      </vt:variant>
      <vt:variant>
        <vt:lpwstr>http://www.buffalo.edu/research/research-services/compliance/irb.html</vt:lpwstr>
      </vt:variant>
      <vt:variant>
        <vt:lpwstr/>
      </vt:variant>
      <vt:variant>
        <vt:i4>7995453</vt:i4>
      </vt:variant>
      <vt:variant>
        <vt:i4>96</vt:i4>
      </vt:variant>
      <vt:variant>
        <vt:i4>0</vt:i4>
      </vt:variant>
      <vt:variant>
        <vt:i4>5</vt:i4>
      </vt:variant>
      <vt:variant>
        <vt:lpwstr>https://www.citiprogram.org/default.asp</vt:lpwstr>
      </vt:variant>
      <vt:variant>
        <vt:lpwstr/>
      </vt:variant>
      <vt:variant>
        <vt:i4>2031700</vt:i4>
      </vt:variant>
      <vt:variant>
        <vt:i4>93</vt:i4>
      </vt:variant>
      <vt:variant>
        <vt:i4>0</vt:i4>
      </vt:variant>
      <vt:variant>
        <vt:i4>5</vt:i4>
      </vt:variant>
      <vt:variant>
        <vt:lpwstr>https://www.op.nysed.gov/professions/pharmacist/license-application-forms</vt:lpwstr>
      </vt:variant>
      <vt:variant>
        <vt:lpwstr/>
      </vt:variant>
      <vt:variant>
        <vt:i4>2031700</vt:i4>
      </vt:variant>
      <vt:variant>
        <vt:i4>90</vt:i4>
      </vt:variant>
      <vt:variant>
        <vt:i4>0</vt:i4>
      </vt:variant>
      <vt:variant>
        <vt:i4>5</vt:i4>
      </vt:variant>
      <vt:variant>
        <vt:lpwstr>https://www.op.nysed.gov/professions/pharmacist/license-application-forms</vt:lpwstr>
      </vt:variant>
      <vt:variant>
        <vt:lpwstr/>
      </vt:variant>
      <vt:variant>
        <vt:i4>4587584</vt:i4>
      </vt:variant>
      <vt:variant>
        <vt:i4>87</vt:i4>
      </vt:variant>
      <vt:variant>
        <vt:i4>0</vt:i4>
      </vt:variant>
      <vt:variant>
        <vt:i4>5</vt:i4>
      </vt:variant>
      <vt:variant>
        <vt:lpwstr>https://www.op.nysed.gov/professions/pharmacist/license-requirements</vt:lpwstr>
      </vt:variant>
      <vt:variant>
        <vt:lpwstr/>
      </vt:variant>
      <vt:variant>
        <vt:i4>5963791</vt:i4>
      </vt:variant>
      <vt:variant>
        <vt:i4>84</vt:i4>
      </vt:variant>
      <vt:variant>
        <vt:i4>0</vt:i4>
      </vt:variant>
      <vt:variant>
        <vt:i4>5</vt:i4>
      </vt:variant>
      <vt:variant>
        <vt:lpwstr>https://pharmacy.buffalo.edu/academics/postgraduate-education/residency-training.html</vt:lpwstr>
      </vt:variant>
      <vt:variant>
        <vt:lpwstr/>
      </vt:variant>
      <vt:variant>
        <vt:i4>852006</vt:i4>
      </vt:variant>
      <vt:variant>
        <vt:i4>81</vt:i4>
      </vt:variant>
      <vt:variant>
        <vt:i4>0</vt:i4>
      </vt:variant>
      <vt:variant>
        <vt:i4>5</vt:i4>
      </vt:variant>
      <vt:variant>
        <vt:lpwstr/>
      </vt:variant>
      <vt:variant>
        <vt:lpwstr>Residency_Program_Commitment_Form</vt:lpwstr>
      </vt:variant>
      <vt:variant>
        <vt:i4>4915292</vt:i4>
      </vt:variant>
      <vt:variant>
        <vt:i4>78</vt:i4>
      </vt:variant>
      <vt:variant>
        <vt:i4>0</vt:i4>
      </vt:variant>
      <vt:variant>
        <vt:i4>5</vt:i4>
      </vt:variant>
      <vt:variant>
        <vt:lpwstr/>
      </vt:variant>
      <vt:variant>
        <vt:lpwstr>Appendix_H_Early_Commitment_Policy</vt:lpwstr>
      </vt:variant>
      <vt:variant>
        <vt:i4>4784245</vt:i4>
      </vt:variant>
      <vt:variant>
        <vt:i4>75</vt:i4>
      </vt:variant>
      <vt:variant>
        <vt:i4>0</vt:i4>
      </vt:variant>
      <vt:variant>
        <vt:i4>5</vt:i4>
      </vt:variant>
      <vt:variant>
        <vt:lpwstr/>
      </vt:variant>
      <vt:variant>
        <vt:lpwstr>Appendix_G_On_site_interview_Evaluation</vt:lpwstr>
      </vt:variant>
      <vt:variant>
        <vt:i4>3932180</vt:i4>
      </vt:variant>
      <vt:variant>
        <vt:i4>72</vt:i4>
      </vt:variant>
      <vt:variant>
        <vt:i4>0</vt:i4>
      </vt:variant>
      <vt:variant>
        <vt:i4>5</vt:i4>
      </vt:variant>
      <vt:variant>
        <vt:lpwstr/>
      </vt:variant>
      <vt:variant>
        <vt:lpwstr>Appendix_F_Pre_interview_Evaluation_Form</vt:lpwstr>
      </vt:variant>
      <vt:variant>
        <vt:i4>5963849</vt:i4>
      </vt:variant>
      <vt:variant>
        <vt:i4>69</vt:i4>
      </vt:variant>
      <vt:variant>
        <vt:i4>0</vt:i4>
      </vt:variant>
      <vt:variant>
        <vt:i4>5</vt:i4>
      </vt:variant>
      <vt:variant>
        <vt:lpwstr/>
      </vt:variant>
      <vt:variant>
        <vt:lpwstr>Appendix_F_Certification_Completion_Req</vt:lpwstr>
      </vt:variant>
      <vt:variant>
        <vt:i4>7471193</vt:i4>
      </vt:variant>
      <vt:variant>
        <vt:i4>66</vt:i4>
      </vt:variant>
      <vt:variant>
        <vt:i4>0</vt:i4>
      </vt:variant>
      <vt:variant>
        <vt:i4>5</vt:i4>
      </vt:variant>
      <vt:variant>
        <vt:lpwstr/>
      </vt:variant>
      <vt:variant>
        <vt:lpwstr>Appendix_E_Dismissal_Policy</vt:lpwstr>
      </vt:variant>
      <vt:variant>
        <vt:i4>262150</vt:i4>
      </vt:variant>
      <vt:variant>
        <vt:i4>63</vt:i4>
      </vt:variant>
      <vt:variant>
        <vt:i4>0</vt:i4>
      </vt:variant>
      <vt:variant>
        <vt:i4>5</vt:i4>
      </vt:variant>
      <vt:variant>
        <vt:lpwstr/>
      </vt:variant>
      <vt:variant>
        <vt:lpwstr>Appendix_E_Duty_Hours_Req</vt:lpwstr>
      </vt:variant>
      <vt:variant>
        <vt:i4>5963853</vt:i4>
      </vt:variant>
      <vt:variant>
        <vt:i4>60</vt:i4>
      </vt:variant>
      <vt:variant>
        <vt:i4>0</vt:i4>
      </vt:variant>
      <vt:variant>
        <vt:i4>5</vt:i4>
      </vt:variant>
      <vt:variant>
        <vt:lpwstr/>
      </vt:variant>
      <vt:variant>
        <vt:lpwstr>Appendix_C_Chief_Pharmacy_Resident</vt:lpwstr>
      </vt:variant>
      <vt:variant>
        <vt:i4>524335</vt:i4>
      </vt:variant>
      <vt:variant>
        <vt:i4>57</vt:i4>
      </vt:variant>
      <vt:variant>
        <vt:i4>0</vt:i4>
      </vt:variant>
      <vt:variant>
        <vt:i4>5</vt:i4>
      </vt:variant>
      <vt:variant>
        <vt:lpwstr/>
      </vt:variant>
      <vt:variant>
        <vt:lpwstr>Appendix_B_RAC_Structure</vt:lpwstr>
      </vt:variant>
      <vt:variant>
        <vt:i4>6750325</vt:i4>
      </vt:variant>
      <vt:variant>
        <vt:i4>53</vt:i4>
      </vt:variant>
      <vt:variant>
        <vt:i4>0</vt:i4>
      </vt:variant>
      <vt:variant>
        <vt:i4>5</vt:i4>
      </vt:variant>
      <vt:variant>
        <vt:lpwstr/>
      </vt:variant>
      <vt:variant>
        <vt:lpwstr>Residency_Program_Faculty_Contact_Info</vt:lpwstr>
      </vt:variant>
      <vt:variant>
        <vt:i4>6357057</vt:i4>
      </vt:variant>
      <vt:variant>
        <vt:i4>51</vt:i4>
      </vt:variant>
      <vt:variant>
        <vt:i4>0</vt:i4>
      </vt:variant>
      <vt:variant>
        <vt:i4>5</vt:i4>
      </vt:variant>
      <vt:variant>
        <vt:lpwstr/>
      </vt:variant>
      <vt:variant>
        <vt:lpwstr>Appendix_A_Preceptor_Policy</vt:lpwstr>
      </vt:variant>
      <vt:variant>
        <vt:i4>7471193</vt:i4>
      </vt:variant>
      <vt:variant>
        <vt:i4>48</vt:i4>
      </vt:variant>
      <vt:variant>
        <vt:i4>0</vt:i4>
      </vt:variant>
      <vt:variant>
        <vt:i4>5</vt:i4>
      </vt:variant>
      <vt:variant>
        <vt:lpwstr/>
      </vt:variant>
      <vt:variant>
        <vt:lpwstr>Appendix_E_Dismissal_Policy</vt:lpwstr>
      </vt:variant>
      <vt:variant>
        <vt:i4>3342359</vt:i4>
      </vt:variant>
      <vt:variant>
        <vt:i4>45</vt:i4>
      </vt:variant>
      <vt:variant>
        <vt:i4>0</vt:i4>
      </vt:variant>
      <vt:variant>
        <vt:i4>5</vt:i4>
      </vt:variant>
      <vt:variant>
        <vt:lpwstr/>
      </vt:variant>
      <vt:variant>
        <vt:lpwstr>Leave_Policy</vt:lpwstr>
      </vt:variant>
      <vt:variant>
        <vt:i4>4325500</vt:i4>
      </vt:variant>
      <vt:variant>
        <vt:i4>42</vt:i4>
      </vt:variant>
      <vt:variant>
        <vt:i4>0</vt:i4>
      </vt:variant>
      <vt:variant>
        <vt:i4>5</vt:i4>
      </vt:variant>
      <vt:variant>
        <vt:lpwstr/>
      </vt:variant>
      <vt:variant>
        <vt:lpwstr>Supplies_Available_to_Residents</vt:lpwstr>
      </vt:variant>
      <vt:variant>
        <vt:i4>7143504</vt:i4>
      </vt:variant>
      <vt:variant>
        <vt:i4>39</vt:i4>
      </vt:variant>
      <vt:variant>
        <vt:i4>0</vt:i4>
      </vt:variant>
      <vt:variant>
        <vt:i4>5</vt:i4>
      </vt:variant>
      <vt:variant>
        <vt:lpwstr/>
      </vt:variant>
      <vt:variant>
        <vt:lpwstr>Resident_Travel</vt:lpwstr>
      </vt:variant>
      <vt:variant>
        <vt:i4>1966080</vt:i4>
      </vt:variant>
      <vt:variant>
        <vt:i4>36</vt:i4>
      </vt:variant>
      <vt:variant>
        <vt:i4>0</vt:i4>
      </vt:variant>
      <vt:variant>
        <vt:i4>5</vt:i4>
      </vt:variant>
      <vt:variant>
        <vt:lpwstr/>
      </vt:variant>
      <vt:variant>
        <vt:lpwstr>Stipend_and_Benefits</vt:lpwstr>
      </vt:variant>
      <vt:variant>
        <vt:i4>3932215</vt:i4>
      </vt:variant>
      <vt:variant>
        <vt:i4>33</vt:i4>
      </vt:variant>
      <vt:variant>
        <vt:i4>0</vt:i4>
      </vt:variant>
      <vt:variant>
        <vt:i4>5</vt:i4>
      </vt:variant>
      <vt:variant>
        <vt:lpwstr/>
      </vt:variant>
      <vt:variant>
        <vt:lpwstr>Early_Commitment_Process</vt:lpwstr>
      </vt:variant>
      <vt:variant>
        <vt:i4>1835049</vt:i4>
      </vt:variant>
      <vt:variant>
        <vt:i4>30</vt:i4>
      </vt:variant>
      <vt:variant>
        <vt:i4>0</vt:i4>
      </vt:variant>
      <vt:variant>
        <vt:i4>5</vt:i4>
      </vt:variant>
      <vt:variant>
        <vt:lpwstr/>
      </vt:variant>
      <vt:variant>
        <vt:lpwstr>Resident_Recruitment</vt:lpwstr>
      </vt:variant>
      <vt:variant>
        <vt:i4>3407926</vt:i4>
      </vt:variant>
      <vt:variant>
        <vt:i4>27</vt:i4>
      </vt:variant>
      <vt:variant>
        <vt:i4>0</vt:i4>
      </vt:variant>
      <vt:variant>
        <vt:i4>5</vt:i4>
      </vt:variant>
      <vt:variant>
        <vt:lpwstr/>
      </vt:variant>
      <vt:variant>
        <vt:lpwstr>Requirements_for_Completion_of_Residency</vt:lpwstr>
      </vt:variant>
      <vt:variant>
        <vt:i4>2687027</vt:i4>
      </vt:variant>
      <vt:variant>
        <vt:i4>24</vt:i4>
      </vt:variant>
      <vt:variant>
        <vt:i4>0</vt:i4>
      </vt:variant>
      <vt:variant>
        <vt:i4>5</vt:i4>
      </vt:variant>
      <vt:variant>
        <vt:lpwstr/>
      </vt:variant>
      <vt:variant>
        <vt:lpwstr>Pharmacy_Resident_Professionalism</vt:lpwstr>
      </vt:variant>
      <vt:variant>
        <vt:i4>2949150</vt:i4>
      </vt:variant>
      <vt:variant>
        <vt:i4>21</vt:i4>
      </vt:variant>
      <vt:variant>
        <vt:i4>0</vt:i4>
      </vt:variant>
      <vt:variant>
        <vt:i4>5</vt:i4>
      </vt:variant>
      <vt:variant>
        <vt:lpwstr/>
      </vt:variant>
      <vt:variant>
        <vt:lpwstr>Liability_Requirement</vt:lpwstr>
      </vt:variant>
      <vt:variant>
        <vt:i4>3342363</vt:i4>
      </vt:variant>
      <vt:variant>
        <vt:i4>18</vt:i4>
      </vt:variant>
      <vt:variant>
        <vt:i4>0</vt:i4>
      </vt:variant>
      <vt:variant>
        <vt:i4>5</vt:i4>
      </vt:variant>
      <vt:variant>
        <vt:lpwstr/>
      </vt:variant>
      <vt:variant>
        <vt:lpwstr>Licensure_Requirement</vt:lpwstr>
      </vt:variant>
      <vt:variant>
        <vt:i4>8323159</vt:i4>
      </vt:variant>
      <vt:variant>
        <vt:i4>15</vt:i4>
      </vt:variant>
      <vt:variant>
        <vt:i4>0</vt:i4>
      </vt:variant>
      <vt:variant>
        <vt:i4>5</vt:i4>
      </vt:variant>
      <vt:variant>
        <vt:lpwstr/>
      </vt:variant>
      <vt:variant>
        <vt:lpwstr>Clinical_Activities</vt:lpwstr>
      </vt:variant>
      <vt:variant>
        <vt:i4>5963845</vt:i4>
      </vt:variant>
      <vt:variant>
        <vt:i4>12</vt:i4>
      </vt:variant>
      <vt:variant>
        <vt:i4>0</vt:i4>
      </vt:variant>
      <vt:variant>
        <vt:i4>5</vt:i4>
      </vt:variant>
      <vt:variant>
        <vt:lpwstr/>
      </vt:variant>
      <vt:variant>
        <vt:lpwstr>Chief_Pharmacy_Resident</vt:lpwstr>
      </vt:variant>
      <vt:variant>
        <vt:i4>2359301</vt:i4>
      </vt:variant>
      <vt:variant>
        <vt:i4>9</vt:i4>
      </vt:variant>
      <vt:variant>
        <vt:i4>0</vt:i4>
      </vt:variant>
      <vt:variant>
        <vt:i4>5</vt:i4>
      </vt:variant>
      <vt:variant>
        <vt:lpwstr/>
      </vt:variant>
      <vt:variant>
        <vt:lpwstr>Site_Residency_Advisory_Committee</vt:lpwstr>
      </vt:variant>
      <vt:variant>
        <vt:i4>3801143</vt:i4>
      </vt:variant>
      <vt:variant>
        <vt:i4>6</vt:i4>
      </vt:variant>
      <vt:variant>
        <vt:i4>0</vt:i4>
      </vt:variant>
      <vt:variant>
        <vt:i4>5</vt:i4>
      </vt:variant>
      <vt:variant>
        <vt:lpwstr/>
      </vt:variant>
      <vt:variant>
        <vt:lpwstr>UB_SOPPS_Residency_Advisory_Committee</vt:lpwstr>
      </vt:variant>
      <vt:variant>
        <vt:i4>851972</vt:i4>
      </vt:variant>
      <vt:variant>
        <vt:i4>3</vt:i4>
      </vt:variant>
      <vt:variant>
        <vt:i4>0</vt:i4>
      </vt:variant>
      <vt:variant>
        <vt:i4>5</vt:i4>
      </vt:variant>
      <vt:variant>
        <vt:lpwstr/>
      </vt:variant>
      <vt:variant>
        <vt:lpwstr>Residency_Program_Listing</vt:lpwstr>
      </vt:variant>
      <vt:variant>
        <vt:i4>1245210</vt:i4>
      </vt:variant>
      <vt:variant>
        <vt:i4>0</vt:i4>
      </vt:variant>
      <vt:variant>
        <vt:i4>0</vt:i4>
      </vt:variant>
      <vt:variant>
        <vt:i4>5</vt:i4>
      </vt:variant>
      <vt:variant>
        <vt:lpwstr/>
      </vt:variant>
      <vt:variant>
        <vt:lpwstr>MissionStatement</vt:lpwstr>
      </vt:variant>
      <vt:variant>
        <vt:i4>1769564</vt:i4>
      </vt:variant>
      <vt:variant>
        <vt:i4>-1</vt:i4>
      </vt:variant>
      <vt:variant>
        <vt:i4>2051</vt:i4>
      </vt:variant>
      <vt:variant>
        <vt:i4>1</vt:i4>
      </vt:variant>
      <vt:variant>
        <vt:lpwstr>http://www.mssgraphics.com/NY%20Colleges/Resources/ubpharm2.jpeg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mek5</dc:creator>
  <cp:keywords/>
  <dc:description/>
  <cp:lastModifiedBy>Samantha Nebelecky</cp:lastModifiedBy>
  <cp:revision>14</cp:revision>
  <cp:lastPrinted>2025-08-18T18:25:00Z</cp:lastPrinted>
  <dcterms:created xsi:type="dcterms:W3CDTF">2026-01-19T16:18:00Z</dcterms:created>
  <dcterms:modified xsi:type="dcterms:W3CDTF">2026-01-20T18:46:00Z</dcterms:modified>
</cp:coreProperties>
</file>